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500" w:lineRule="exact"/>
        <w:ind w:firstLine="0" w:firstLineChars="0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widowControl/>
        <w:spacing w:line="500" w:lineRule="exact"/>
        <w:jc w:val="center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意向签约项目征集表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2311"/>
        <w:gridCol w:w="1580"/>
        <w:gridCol w:w="2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意向签约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单位名称</w:t>
            </w:r>
          </w:p>
        </w:tc>
        <w:tc>
          <w:tcPr>
            <w:tcW w:w="609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（填写单位全称）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联系人</w:t>
            </w:r>
          </w:p>
        </w:tc>
        <w:tc>
          <w:tcPr>
            <w:tcW w:w="23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2"/>
              </w:rPr>
            </w:pP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联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系方式</w:t>
            </w:r>
          </w:p>
        </w:tc>
        <w:tc>
          <w:tcPr>
            <w:tcW w:w="22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项目名称</w:t>
            </w:r>
          </w:p>
        </w:tc>
        <w:tc>
          <w:tcPr>
            <w:tcW w:w="609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  <w:t>所属类别</w:t>
            </w:r>
          </w:p>
        </w:tc>
        <w:tc>
          <w:tcPr>
            <w:tcW w:w="609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生物药品制品制造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化学药品与原料药制造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现代中药与民族药制造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生物医药关键装备与原辅料制造 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生物医药相关服务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所属行业</w:t>
            </w:r>
          </w:p>
        </w:tc>
        <w:tc>
          <w:tcPr>
            <w:tcW w:w="609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生物药品制造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基因工程药物和疫苗制造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化学药品原料药制造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化学药品制剂制造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中草药种植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其他中药材种植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中药饮片加工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中成药生产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药用辅料及包装材料制造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制药专用设备制造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工程和技术研究和试验发展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医学研究和试验发展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检测服务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承接单位</w:t>
            </w:r>
          </w:p>
        </w:tc>
        <w:tc>
          <w:tcPr>
            <w:tcW w:w="609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（填写签约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承接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单位全称）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项目简介</w:t>
            </w:r>
          </w:p>
        </w:tc>
        <w:tc>
          <w:tcPr>
            <w:tcW w:w="609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（300-500字以内）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合作方式</w:t>
            </w:r>
          </w:p>
        </w:tc>
        <w:tc>
          <w:tcPr>
            <w:tcW w:w="609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jc w:val="left"/>
              <w:rPr>
                <w:rFonts w:hint="eastAsia"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 xml:space="preserve">战略合作类   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 xml:space="preserve">投融资类   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技术交易类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金额（万元）</w:t>
            </w:r>
          </w:p>
        </w:tc>
        <w:tc>
          <w:tcPr>
            <w:tcW w:w="609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拟签约时间</w:t>
            </w:r>
          </w:p>
        </w:tc>
        <w:tc>
          <w:tcPr>
            <w:tcW w:w="609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主要合作人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情况</w:t>
            </w:r>
          </w:p>
        </w:tc>
        <w:tc>
          <w:tcPr>
            <w:tcW w:w="609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jc w:val="left"/>
              <w:rPr>
                <w:rFonts w:hint="eastAsia" w:ascii="Times New Roman" w:hAnsi="Times New Roman" w:eastAsia="宋体" w:cs="Times New Roman"/>
                <w:bCs w:val="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主要研究内容</w:t>
            </w:r>
          </w:p>
        </w:tc>
        <w:tc>
          <w:tcPr>
            <w:tcW w:w="609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jc w:val="left"/>
              <w:rPr>
                <w:rFonts w:hint="eastAsia" w:ascii="Times New Roman" w:hAnsi="Times New Roman" w:eastAsia="宋体" w:cs="Times New Roman"/>
                <w:bCs w:val="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项目目前合作状态</w:t>
            </w:r>
          </w:p>
        </w:tc>
        <w:tc>
          <w:tcPr>
            <w:tcW w:w="609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jc w:val="left"/>
              <w:rPr>
                <w:rFonts w:hint="eastAsia" w:ascii="Times New Roman" w:hAnsi="Times New Roman" w:eastAsia="宋体" w:cs="Times New Roman"/>
                <w:bCs w:val="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5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预期技术指标、成果形式及经济社会作用（400字以内）</w:t>
            </w:r>
          </w:p>
        </w:tc>
        <w:tc>
          <w:tcPr>
            <w:tcW w:w="609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jc w:val="left"/>
              <w:rPr>
                <w:rFonts w:hint="eastAsia" w:ascii="Times New Roman" w:hAnsi="Times New Roman" w:eastAsia="宋体" w:cs="Times New Roman"/>
                <w:bCs w:val="0"/>
                <w:kern w:val="0"/>
                <w:sz w:val="24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2121E"/>
    <w:rsid w:val="2672121E"/>
    <w:rsid w:val="53083AA3"/>
    <w:rsid w:val="69A3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462</Characters>
  <Lines>0</Lines>
  <Paragraphs>0</Paragraphs>
  <TotalTime>0</TotalTime>
  <ScaleCrop>false</ScaleCrop>
  <LinksUpToDate>false</LinksUpToDate>
  <CharactersWithSpaces>462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2024-04-03T03:15:00Z</dcterms:created>
  <dc:creator>未定义</dc:creator>
  <cp:lastModifiedBy>未定义</cp:lastModifiedBy>
  <dcterms:modified xsi:type="dcterms:W3CDTF">2024-04-03T03:17:34Z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