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hAnsi="仿宋_GB2312" w:eastAsia="宋体" w:cs="仿宋_GB2312"/>
          <w:color w:val="0C0C0C"/>
          <w:kern w:val="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方正小标宋_GBK" w:cs="宋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44"/>
          <w:szCs w:val="44"/>
          <w:u w:val="none"/>
          <w:lang w:val="en-US" w:eastAsia="zh-CN" w:bidi="ar-SA"/>
        </w:rPr>
        <w:t>2023</w:t>
      </w:r>
      <w:r>
        <w:rPr>
          <w:rFonts w:hint="eastAsia" w:ascii="宋体" w:hAnsi="宋体" w:eastAsia="方正小标宋_GBK" w:cs="宋体"/>
          <w:sz w:val="44"/>
          <w:szCs w:val="44"/>
          <w:lang w:val="en-US" w:eastAsia="zh-CN"/>
        </w:rPr>
        <w:t>年广州“</w:t>
      </w:r>
      <w:r>
        <w:rPr>
          <w:rFonts w:hint="default" w:ascii="宋体" w:hAnsi="宋体" w:eastAsia="方正小标宋_GBK" w:cs="宋体"/>
          <w:sz w:val="44"/>
          <w:szCs w:val="44"/>
          <w:lang w:val="en-US" w:eastAsia="zh-CN"/>
        </w:rPr>
        <w:t>百智荟聚</w:t>
      </w:r>
      <w:r>
        <w:rPr>
          <w:rFonts w:hint="eastAsia" w:ascii="宋体" w:hAnsi="宋体" w:eastAsia="方正小标宋_GBK" w:cs="宋体"/>
          <w:sz w:val="44"/>
          <w:szCs w:val="44"/>
          <w:lang w:val="en-US" w:eastAsia="zh-CN"/>
        </w:rPr>
        <w:t>”人工智能创新发展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方正小标宋_GBK" w:cs="宋体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宋体"/>
          <w:sz w:val="44"/>
          <w:szCs w:val="44"/>
          <w:lang w:val="en-US" w:eastAsia="zh-CN"/>
        </w:rPr>
        <w:t>榜单企业填报表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62"/>
        <w:gridCol w:w="559"/>
        <w:gridCol w:w="1218"/>
        <w:gridCol w:w="369"/>
        <w:gridCol w:w="823"/>
        <w:gridCol w:w="339"/>
        <w:gridCol w:w="409"/>
        <w:gridCol w:w="575"/>
        <w:gridCol w:w="394"/>
        <w:gridCol w:w="97"/>
        <w:gridCol w:w="712"/>
        <w:gridCol w:w="162"/>
        <w:gridCol w:w="78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黑体"/>
                <w:color w:val="000000"/>
                <w:sz w:val="24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7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-78" w:rightChars="-3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企业名称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社会信用代码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经营地址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市      区     </w:t>
            </w:r>
            <w:r>
              <w:rPr>
                <w:rFonts w:hint="eastAsia" w:ascii="宋体" w:hAnsi="宋体" w:eastAsia="宋体" w:cs="宋体"/>
                <w:color w:val="A4A4A4"/>
                <w:sz w:val="24"/>
                <w:u w:val="single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是否位于园区   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园区名称：</w:t>
            </w:r>
            <w:r>
              <w:rPr>
                <w:rFonts w:hint="eastAsia" w:ascii="宋体" w:hAnsi="宋体" w:eastAsia="宋体" w:cs="宋体"/>
                <w:color w:val="A4A4A4"/>
                <w:sz w:val="24"/>
                <w:u w:val="single"/>
              </w:rPr>
              <w:t xml:space="preserve">  （请填全称）             </w:t>
            </w:r>
            <w:r>
              <w:rPr>
                <w:rFonts w:hint="eastAsia" w:cs="宋体"/>
                <w:color w:val="A4A4A4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4A4A4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主营业务及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行业地位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7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联系电话            </w:t>
            </w:r>
          </w:p>
        </w:tc>
        <w:tc>
          <w:tcPr>
            <w:tcW w:w="28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行业类别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（或行业代码）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行业代码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（根据统计局的行业代码具体到小类）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企业类型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（单选）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国有独资企业（□有限责任公司 □股份有限公司 □其他企业）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国有控股企业（□有限责任公司 □股份有限公司 □其他企业）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民营企业（□有限责任公司 □股份有限公司 □其他企业）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外资企业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（□有限责任公司 □股份有限公司）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外资比例_____%。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其他企业（请说明：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         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单选）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上市情况： □主板 □创业板  □科创板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北交所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新三板挂牌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股票代码：_________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尚未上市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最新融资日期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最新轮融资轮次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最新轮融资金额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最新轮融资对应股权比例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企业最新估值总额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最新轮融资投资人名称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是否存在国有资本的投资人/股东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beforeLines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国有资本的投资人/股东名称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default" w:eastAsia="黑体"/>
                <w:color w:val="000000"/>
                <w:sz w:val="24"/>
              </w:rPr>
              <w:t>人员</w:t>
            </w:r>
            <w:r>
              <w:rPr>
                <w:rFonts w:hint="eastAsia" w:eastAsia="黑体"/>
                <w:color w:val="000000"/>
                <w:sz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职工总数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研发人员总数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员工学历硕士及以上的人数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研发部门员工学历硕士及以上的人数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引进海外人才的数量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创始人团队姓名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创始人团队毕业高校</w:t>
            </w:r>
          </w:p>
        </w:tc>
        <w:tc>
          <w:tcPr>
            <w:tcW w:w="703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黑体"/>
                <w:color w:val="000000"/>
                <w:sz w:val="24"/>
              </w:rPr>
            </w:pPr>
            <w:r>
              <w:rPr>
                <w:rFonts w:hint="default" w:eastAsia="黑体"/>
                <w:color w:val="000000"/>
                <w:sz w:val="24"/>
              </w:rPr>
              <w:t>主营产品/服务情况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0"/>
              </w:rPr>
              <w:t>主要经济指标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2020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  <w:t>(万元)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2021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  <w:t>(万元)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销售收入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主营业务收入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利润总额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资产总额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负债总额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固定资产定额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研发投入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纳税总额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企业生产投入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(与生产直接相关的用地、生产线扩建、器材等)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</w:rPr>
              <w:t>主要产品</w:t>
            </w:r>
            <w:r>
              <w:rPr>
                <w:rFonts w:hint="eastAsia" w:eastAsia="黑体"/>
                <w:color w:val="000000"/>
                <w:sz w:val="24"/>
              </w:rPr>
              <w:t>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人工智能板块业务收入（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主要人工智能产品或服务名称</w:t>
            </w: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行业应用领域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占有率%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8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黑体"/>
                <w:color w:val="000000"/>
                <w:sz w:val="24"/>
              </w:rPr>
              <w:t>研发创新情况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类型</w:t>
            </w:r>
          </w:p>
        </w:tc>
        <w:tc>
          <w:tcPr>
            <w:tcW w:w="5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工程(技术研究)中心</w:t>
            </w:r>
          </w:p>
        </w:tc>
        <w:tc>
          <w:tcPr>
            <w:tcW w:w="58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写中心名称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若无则写无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国家级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省级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市级各x个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写中心名称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若无则写无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国家级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省级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市级各x个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写实验室名称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若无则写无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国家级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省级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市级各x个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若无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则填写无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能力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类型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总数及相关内容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资质认定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国家高新技术企业：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国家级专精特新“小巨人”企业：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广东省级专精特新中小企业: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总数及标准相关内容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核心期刊论文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备注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总数及相关内容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58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val="en-US" w:eastAsia="zh-Hans"/>
              </w:rPr>
              <w:t>其他知识产权内容</w:t>
            </w: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黑体"/>
                <w:color w:val="000000"/>
                <w:sz w:val="24"/>
              </w:rPr>
              <w:t>技术与经营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人工智能技术领域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038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1205" w:right="0" w:hanging="1050" w:hangingChars="5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  <w:t>一、从事人工智能核心和关联产品生产的企业（若为“否”，则直接跳到“二”）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1205" w:right="0" w:hanging="1050" w:hangingChars="5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</w:t>
            </w:r>
            <w:r>
              <w:rPr>
                <w:rFonts w:hint="eastAsia"/>
              </w:rPr>
              <w:t>基础层（产业链上游）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1205" w:right="0" w:hanging="1050" w:hangingChars="5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AI芯片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传感器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云计算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5G通信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大数据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1205" w:right="0" w:hanging="1050" w:hangingChars="5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</w:t>
            </w:r>
            <w:r>
              <w:rPr>
                <w:rFonts w:hint="eastAsia"/>
              </w:rPr>
              <w:t>技术层（产业链</w:t>
            </w:r>
            <w:r>
              <w:rPr>
                <w:rFonts w:hint="eastAsia"/>
                <w:lang w:val="en-US" w:eastAsia="zh-Hans"/>
              </w:rPr>
              <w:t>下</w:t>
            </w:r>
            <w:r>
              <w:rPr>
                <w:rFonts w:hint="eastAsia"/>
              </w:rPr>
              <w:t>游）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基础开源框架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语音处理及自然语音理解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计算机视觉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机器学习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技术开发平台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（三）</w:t>
            </w:r>
            <w:r>
              <w:rPr>
                <w:rFonts w:hint="eastAsia"/>
              </w:rPr>
              <w:t>提供行业解决方案：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智慧城市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智能制造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智慧交通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智慧教育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智慧医疗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智慧安防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智慧物流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智慧金融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智慧商贸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智能农业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四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提供智能硬件产品：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智能机器人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智能运载工具（包括无人机等）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智能语音终端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可穿戴设备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提供智能软件产品：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智能搜索软件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智能语音助手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虚拟现实/增强现实软件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  <w:t>二、AI技术开展智能化生产（服务）</w:t>
            </w:r>
          </w:p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szCs w:val="24"/>
                <w:lang w:val="en-US" w:eastAsia="zh-CN" w:bidi="ar-SA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-126" w:rightChars="-60"/>
              <w:jc w:val="center"/>
              <w:textAlignment w:val="auto"/>
              <w:rPr>
                <w:rFonts w:hint="default"/>
                <w:b/>
                <w:bCs/>
                <w:color w:val="000000"/>
              </w:rPr>
            </w:pPr>
            <w:r>
              <w:rPr>
                <w:rFonts w:hint="eastAsia" w:eastAsia="黑体"/>
                <w:color w:val="auto"/>
                <w:sz w:val="24"/>
              </w:rPr>
              <w:t>核心技术及“卡脖子”技术情况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37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-126" w:rightChars="-60"/>
              <w:jc w:val="center"/>
              <w:textAlignment w:val="auto"/>
              <w:rPr>
                <w:rFonts w:hint="default" w:eastAsia="黑体"/>
                <w:color w:val="auto"/>
                <w:sz w:val="24"/>
              </w:rPr>
            </w:pPr>
            <w:r>
              <w:rPr>
                <w:rFonts w:hint="default"/>
                <w:b/>
                <w:bCs/>
                <w:color w:val="7E7E7E"/>
                <w:sz w:val="24"/>
              </w:rPr>
              <w:t>(限500字内)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beforeAutospacing="0" w:after="0" w:afterAutospacing="0" w:line="560" w:lineRule="exact"/>
              <w:ind w:left="0" w:right="-126" w:rightChars="-60"/>
              <w:jc w:val="center"/>
              <w:textAlignment w:val="auto"/>
              <w:rPr>
                <w:rFonts w:hint="default" w:eastAsia="黑体"/>
                <w:color w:val="auto"/>
                <w:sz w:val="24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sz w:val="24"/>
                <w:lang w:val="en-US" w:eastAsia="zh-CN"/>
              </w:rPr>
              <w:t>业务模式及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  <w:t>未来发展计划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6180F"/>
    <w:multiLevelType w:val="singleLevel"/>
    <w:tmpl w:val="A9C61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1F58"/>
    <w:rsid w:val="06E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line="360" w:lineRule="auto"/>
      <w:ind w:firstLine="560" w:firstLineChars="200"/>
      <w:jc w:val="both"/>
    </w:pPr>
    <w:rPr>
      <w:rFonts w:ascii="仿宋_GB2312" w:hAnsi="仿宋_GB2312" w:eastAsia="仿宋_GB2312" w:cs="宋体"/>
      <w:kern w:val="0"/>
      <w:sz w:val="32"/>
      <w:szCs w:val="20"/>
    </w:rPr>
  </w:style>
  <w:style w:type="paragraph" w:customStyle="1" w:styleId="7">
    <w:name w:val="大标题"/>
    <w:basedOn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2023-08-10T03:09:00Z</dcterms:created>
  <dc:creator>未定义</dc:creator>
  <cp:lastModifiedBy>未定义</cp:lastModifiedBy>
  <dcterms:modified xsi:type="dcterms:W3CDTF">2023-08-10T03:10:14Z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