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6" w:rsidRPr="00EF207E" w:rsidRDefault="006F7D31">
      <w:pPr>
        <w:snapToGrid w:val="0"/>
        <w:spacing w:line="560" w:lineRule="exact"/>
        <w:ind w:right="11"/>
        <w:rPr>
          <w:rFonts w:eastAsia="黑体"/>
          <w:sz w:val="32"/>
          <w:szCs w:val="32"/>
        </w:rPr>
      </w:pPr>
      <w:r w:rsidRPr="00EF207E">
        <w:rPr>
          <w:rFonts w:eastAsia="黑体" w:hint="eastAsia"/>
          <w:sz w:val="32"/>
          <w:szCs w:val="32"/>
        </w:rPr>
        <w:t>附件</w:t>
      </w:r>
      <w:r w:rsidRPr="00EF207E">
        <w:rPr>
          <w:rFonts w:eastAsia="黑体"/>
          <w:sz w:val="32"/>
          <w:szCs w:val="32"/>
        </w:rPr>
        <w:t>2</w:t>
      </w:r>
      <w:bookmarkStart w:id="0" w:name="_GoBack"/>
      <w:bookmarkEnd w:id="0"/>
    </w:p>
    <w:p w:rsidR="000B0CB6" w:rsidRPr="00EF207E" w:rsidRDefault="006F7D31">
      <w:pPr>
        <w:adjustRightInd w:val="0"/>
        <w:spacing w:line="600" w:lineRule="exact"/>
        <w:jc w:val="center"/>
        <w:textAlignment w:val="baseline"/>
        <w:rPr>
          <w:rFonts w:eastAsia="方正小标宋_GBK"/>
          <w:kern w:val="0"/>
          <w:sz w:val="44"/>
          <w:szCs w:val="44"/>
        </w:rPr>
      </w:pPr>
      <w:r w:rsidRPr="00EF207E">
        <w:rPr>
          <w:rFonts w:eastAsia="方正小标宋_GBK"/>
          <w:kern w:val="0"/>
          <w:sz w:val="44"/>
          <w:szCs w:val="44"/>
        </w:rPr>
        <w:t>XX</w:t>
      </w:r>
      <w:r w:rsidRPr="00EF207E">
        <w:rPr>
          <w:rFonts w:eastAsia="方正小标宋_GBK"/>
          <w:kern w:val="0"/>
          <w:sz w:val="44"/>
          <w:szCs w:val="44"/>
        </w:rPr>
        <w:t>（特派员单位）</w:t>
      </w:r>
      <w:r w:rsidRPr="00EF207E">
        <w:rPr>
          <w:rFonts w:eastAsia="方正小标宋_GBK"/>
          <w:kern w:val="0"/>
          <w:sz w:val="44"/>
          <w:szCs w:val="44"/>
        </w:rPr>
        <w:t>2022</w:t>
      </w:r>
      <w:r w:rsidRPr="00EF207E">
        <w:rPr>
          <w:rFonts w:eastAsia="方正小标宋_GBK"/>
          <w:kern w:val="0"/>
          <w:sz w:val="44"/>
          <w:szCs w:val="44"/>
        </w:rPr>
        <w:t>年度工作总结</w:t>
      </w:r>
    </w:p>
    <w:p w:rsidR="000B0CB6" w:rsidRDefault="000B0CB6">
      <w:pPr>
        <w:adjustRightInd w:val="0"/>
        <w:spacing w:line="600" w:lineRule="exact"/>
        <w:jc w:val="center"/>
        <w:textAlignment w:val="baseline"/>
        <w:rPr>
          <w:rFonts w:ascii="方正小标宋_GBK" w:eastAsia="方正小标宋_GBK" w:hAnsi="黑体" w:cs="仿宋_GB2312"/>
          <w:kern w:val="0"/>
          <w:sz w:val="44"/>
          <w:szCs w:val="44"/>
        </w:rPr>
      </w:pP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一、单位基本情况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（一）简介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（单站简介及所获荣誉等）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（二）情况一览表</w:t>
      </w:r>
    </w:p>
    <w:tbl>
      <w:tblPr>
        <w:tblW w:w="8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472"/>
      </w:tblGrid>
      <w:tr w:rsidR="000B0CB6">
        <w:trPr>
          <w:trHeight w:val="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0B0CB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B0CB6">
        <w:trPr>
          <w:trHeight w:val="26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是否与工作站合作推出专属服务方案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（若为“是”，请于“二、工作开展情况”中展开描述）</w:t>
            </w:r>
          </w:p>
        </w:tc>
      </w:tr>
      <w:tr w:rsidR="000B0CB6">
        <w:trPr>
          <w:trHeight w:val="14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当年参与科技金融活动场次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（科技金融精准对接、科技创新政策宣贯、投融资专业知识培训及相关创新创业活动等）</w:t>
            </w:r>
          </w:p>
        </w:tc>
      </w:tr>
      <w:tr w:rsidR="000B0CB6">
        <w:trPr>
          <w:trHeight w:val="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当年开展或协助工作站开展的</w:t>
            </w:r>
          </w:p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科技金融活动场次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0B0CB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B0CB6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当年对接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走访的工作站企业数量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0B0CB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B0CB6">
        <w:trPr>
          <w:trHeight w:val="5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当年是否对工作站企业发放贷款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当年是否对工作站企业完成投资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（若为“是”，请于“二、工作开展情况”中展开描述）</w:t>
            </w:r>
          </w:p>
        </w:tc>
      </w:tr>
      <w:tr w:rsidR="000B0CB6">
        <w:trPr>
          <w:trHeight w:val="2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当年发放贷款的工作站企业数量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当年完成投资的工作站企业数量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0B0CB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B0CB6">
        <w:trPr>
          <w:trHeight w:val="4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涉及贷款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投资总额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0B0CB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B0CB6">
        <w:trPr>
          <w:trHeight w:val="1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开拓的“首贷”企业数量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（银行机构特派员填）</w:t>
            </w:r>
          </w:p>
        </w:tc>
      </w:tr>
      <w:tr w:rsidR="000B0CB6">
        <w:trPr>
          <w:trHeight w:val="1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ar"/>
              </w:rPr>
              <w:t>开拓“首贷”涉及贷款金额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B0CB6" w:rsidRDefault="006F7D3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kern w:val="0"/>
                <w:sz w:val="28"/>
                <w:szCs w:val="28"/>
              </w:rPr>
              <w:t>（银行机构特派员填）</w:t>
            </w:r>
          </w:p>
        </w:tc>
      </w:tr>
    </w:tbl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（情况一览表须填写）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二、工作开展情况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lastRenderedPageBreak/>
        <w:t>（一）科技金融工作详情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（包括但不限于：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为所匹配的科技金融工作站内入驻企业提供专属“即时响应”的科技金融服务、专属产品、培训等情况；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与工作站对接情况、合作协议签署情况、对接成效等。注意使用数据来辅助说明。）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（二）工作亮点及成效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（包括但不限于：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具体的投融资对接案例、与特派员单位合作推出专属服务方案的对接案例等；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特派员单位针对科技企业开展的产品创新、服务创新情况等。）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楷体_GB2312" w:eastAsia="楷体_GB2312" w:cs="仿宋_GB2312"/>
          <w:kern w:val="0"/>
          <w:sz w:val="32"/>
          <w:szCs w:val="32"/>
        </w:rPr>
      </w:pPr>
      <w:r>
        <w:rPr>
          <w:rFonts w:ascii="楷体_GB2312" w:eastAsia="楷体_GB2312" w:cs="仿宋_GB2312" w:hint="eastAsia"/>
          <w:kern w:val="0"/>
          <w:sz w:val="32"/>
          <w:szCs w:val="32"/>
        </w:rPr>
        <w:t>（三）特色</w:t>
      </w:r>
      <w:r>
        <w:rPr>
          <w:rFonts w:ascii="楷体_GB2312" w:eastAsia="楷体_GB2312" w:cs="仿宋_GB2312" w:hint="eastAsia"/>
          <w:kern w:val="0"/>
          <w:sz w:val="32"/>
          <w:szCs w:val="32"/>
        </w:rPr>
        <w:t>/</w:t>
      </w:r>
      <w:proofErr w:type="gramStart"/>
      <w:r>
        <w:rPr>
          <w:rFonts w:ascii="楷体_GB2312" w:eastAsia="楷体_GB2312" w:cs="仿宋_GB2312" w:hint="eastAsia"/>
          <w:kern w:val="0"/>
          <w:sz w:val="32"/>
          <w:szCs w:val="32"/>
        </w:rPr>
        <w:t>典型服务</w:t>
      </w:r>
      <w:proofErr w:type="gramEnd"/>
      <w:r>
        <w:rPr>
          <w:rFonts w:ascii="楷体_GB2312" w:eastAsia="楷体_GB2312" w:cs="仿宋_GB2312" w:hint="eastAsia"/>
          <w:kern w:val="0"/>
          <w:sz w:val="32"/>
          <w:szCs w:val="32"/>
        </w:rPr>
        <w:t>案例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（原则上需列出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1-2</w:t>
      </w: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个科技金融服务案例，</w:t>
      </w:r>
      <w:proofErr w:type="gramStart"/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需体现</w:t>
      </w:r>
      <w:proofErr w:type="gramEnd"/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具体的对企业的服务做法、成效等。）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三、下一年度规划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  <w:rPr>
          <w:rFonts w:ascii="仿宋_GB2312" w:eastAsia="仿宋_GB2312" w:hAnsi="仿宋_GB2312" w:cs="仿宋_GB2312"/>
          <w:i/>
          <w:i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（可参考“情况一览表”进行填写。）</w:t>
      </w:r>
    </w:p>
    <w:p w:rsidR="000B0CB6" w:rsidRDefault="006F7D31">
      <w:pPr>
        <w:adjustRightInd w:val="0"/>
        <w:spacing w:line="600" w:lineRule="exact"/>
        <w:ind w:firstLineChars="200" w:firstLine="640"/>
        <w:textAlignment w:val="baseline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四、问题及建议</w:t>
      </w:r>
    </w:p>
    <w:p w:rsidR="000B0CB6" w:rsidRDefault="006F7D31">
      <w:pPr>
        <w:adjustRightInd w:val="0"/>
        <w:spacing w:line="600" w:lineRule="exact"/>
        <w:ind w:firstLineChars="200" w:firstLine="560"/>
        <w:textAlignment w:val="baseline"/>
      </w:pPr>
      <w:r>
        <w:rPr>
          <w:rFonts w:ascii="仿宋_GB2312" w:eastAsia="仿宋_GB2312" w:hAnsi="仿宋_GB2312" w:cs="仿宋_GB2312" w:hint="eastAsia"/>
          <w:i/>
          <w:iCs/>
          <w:kern w:val="0"/>
          <w:sz w:val="28"/>
          <w:szCs w:val="28"/>
        </w:rPr>
        <w:t>（此模板为参考，按实际情况填写。）</w:t>
      </w:r>
    </w:p>
    <w:p w:rsidR="000B0CB6" w:rsidRDefault="000B0CB6"/>
    <w:p w:rsidR="000B0CB6" w:rsidRDefault="000B0CB6"/>
    <w:p w:rsidR="000B0CB6" w:rsidRDefault="000B0CB6"/>
    <w:sectPr w:rsidR="000B0CB6">
      <w:footerReference w:type="even" r:id="rId8"/>
      <w:footerReference w:type="default" r:id="rId9"/>
      <w:pgSz w:w="11906" w:h="16838"/>
      <w:pgMar w:top="2098" w:right="1474" w:bottom="1134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31" w:rsidRDefault="006F7D31">
      <w:r>
        <w:separator/>
      </w:r>
    </w:p>
  </w:endnote>
  <w:endnote w:type="continuationSeparator" w:id="0">
    <w:p w:rsidR="006F7D31" w:rsidRDefault="006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B6" w:rsidRDefault="006F7D3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0CB6" w:rsidRDefault="000B0CB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B6" w:rsidRDefault="006F7D31">
    <w:pPr>
      <w:pStyle w:val="a3"/>
      <w:framePr w:w="1604" w:wrap="around" w:vAnchor="text" w:hAnchor="margin" w:xAlign="outside" w:y="3"/>
      <w:ind w:firstLineChars="100" w:firstLine="280"/>
      <w:rPr>
        <w:rStyle w:val="a4"/>
        <w:sz w:val="28"/>
      </w:rPr>
    </w:pPr>
    <w:r>
      <w:rPr>
        <w:rStyle w:val="a4"/>
        <w:rFonts w:ascii="宋体" w:hAnsi="宋体" w:hint="eastAsia"/>
        <w:sz w:val="28"/>
      </w:rPr>
      <w:t>―</w:t>
    </w:r>
    <w:r>
      <w:rPr>
        <w:rStyle w:val="a4"/>
        <w:rFonts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EF207E"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―</w:t>
    </w:r>
    <w:r>
      <w:rPr>
        <w:rStyle w:val="a4"/>
        <w:rFonts w:ascii="宋体" w:hAnsi="宋体" w:hint="eastAsia"/>
        <w:sz w:val="28"/>
      </w:rPr>
      <w:t xml:space="preserve">  </w:t>
    </w:r>
  </w:p>
  <w:p w:rsidR="000B0CB6" w:rsidRDefault="000B0CB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31" w:rsidRDefault="006F7D31">
      <w:r>
        <w:separator/>
      </w:r>
    </w:p>
  </w:footnote>
  <w:footnote w:type="continuationSeparator" w:id="0">
    <w:p w:rsidR="006F7D31" w:rsidRDefault="006F7D3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宏飚">
    <w15:presenceInfo w15:providerId="None" w15:userId="涂宏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32FD"/>
    <w:rsid w:val="FFFD5B1B"/>
    <w:rsid w:val="000B0CB6"/>
    <w:rsid w:val="006F7D31"/>
    <w:rsid w:val="00EF207E"/>
    <w:rsid w:val="18FA32FD"/>
    <w:rsid w:val="5FE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EF207E"/>
    <w:rPr>
      <w:sz w:val="18"/>
      <w:szCs w:val="18"/>
    </w:rPr>
  </w:style>
  <w:style w:type="character" w:customStyle="1" w:styleId="Char">
    <w:name w:val="批注框文本 Char"/>
    <w:basedOn w:val="a0"/>
    <w:link w:val="a5"/>
    <w:rsid w:val="00EF207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Char"/>
    <w:rsid w:val="00EF207E"/>
    <w:rPr>
      <w:sz w:val="18"/>
      <w:szCs w:val="18"/>
    </w:rPr>
  </w:style>
  <w:style w:type="character" w:customStyle="1" w:styleId="Char">
    <w:name w:val="批注框文本 Char"/>
    <w:basedOn w:val="a0"/>
    <w:link w:val="a5"/>
    <w:rsid w:val="00EF20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2022-12-08T10:56:00Z</dcterms:created>
  <dcterms:modified xsi:type="dcterms:W3CDTF">2022-12-09T01:54:00Z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CB95583304D1422F950AD673192AE71B</vt:lpwstr>
  </property>
</Properties>
</file>