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4454" w:rsidRDefault="00FA30E9">
      <w:pPr>
        <w:pStyle w:val="2"/>
        <w:rPr>
          <w:rFonts w:ascii="Times New Roman" w:hAnsi="Times New Roman"/>
          <w:sz w:val="18"/>
          <w:szCs w:val="18"/>
        </w:rPr>
      </w:pPr>
      <w:bookmarkStart w:id="0" w:name="_Toc24975190"/>
      <w:r>
        <w:pict>
          <v:rect id="矩形 13" o:spid="_x0000_s1028" style="position:absolute;left:0;text-align:left;margin-left:319.55pt;margin-top:29.85pt;width:155.85pt;height:62.35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" stroked="f">
            <v:textbox inset=".50039mm,.30022mm,.50039mm,.30022mm">
              <w:txbxContent>
                <w:p w:rsidR="00B74454" w:rsidRDefault="00FA30E9">
                  <w:pPr>
                    <w:spacing w:line="240" w:lineRule="exact"/>
                    <w:rPr>
                      <w:rFonts w:ascii="宋体" w:hAnsi="宋体"/>
                      <w:sz w:val="18"/>
                    </w:rPr>
                  </w:pPr>
                  <w:r>
                    <w:rPr>
                      <w:rFonts w:ascii="宋体" w:hAnsi="宋体"/>
                      <w:sz w:val="18"/>
                    </w:rPr>
                    <w:t>表号：</w:t>
                  </w:r>
                  <w:r>
                    <w:rPr>
                      <w:rFonts w:ascii="宋体" w:hAnsi="宋体"/>
                      <w:sz w:val="18"/>
                    </w:rPr>
                    <w:t>GZ</w:t>
                  </w:r>
                  <w:r>
                    <w:rPr>
                      <w:rFonts w:ascii="宋体" w:hAnsi="宋体" w:hint="eastAsia"/>
                      <w:sz w:val="18"/>
                    </w:rPr>
                    <w:t>YB-0</w:t>
                  </w:r>
                  <w:r>
                    <w:rPr>
                      <w:rFonts w:ascii="宋体" w:hAnsi="宋体"/>
                      <w:sz w:val="18"/>
                    </w:rPr>
                    <w:t>1</w:t>
                  </w:r>
                </w:p>
                <w:p w:rsidR="00B74454" w:rsidRDefault="00FA30E9">
                  <w:pPr>
                    <w:spacing w:line="240" w:lineRule="exact"/>
                    <w:rPr>
                      <w:rFonts w:ascii="宋体" w:hAnsi="宋体"/>
                      <w:sz w:val="18"/>
                    </w:rPr>
                  </w:pPr>
                  <w:r>
                    <w:rPr>
                      <w:rFonts w:ascii="宋体" w:hAnsi="宋体"/>
                      <w:sz w:val="18"/>
                    </w:rPr>
                    <w:t>制定机关：科学技术部</w:t>
                  </w:r>
                </w:p>
                <w:p w:rsidR="00B74454" w:rsidRDefault="00FA30E9">
                  <w:pPr>
                    <w:spacing w:line="240" w:lineRule="exact"/>
                    <w:ind w:right="360"/>
                    <w:rPr>
                      <w:rFonts w:ascii="宋体" w:hAnsi="宋体"/>
                      <w:sz w:val="18"/>
                    </w:rPr>
                  </w:pPr>
                  <w:r>
                    <w:rPr>
                      <w:rFonts w:ascii="宋体" w:hAnsi="宋体"/>
                      <w:sz w:val="18"/>
                    </w:rPr>
                    <w:t>批准机关：国家统计局</w:t>
                  </w:r>
                </w:p>
                <w:p w:rsidR="00B74454" w:rsidRDefault="00FA30E9">
                  <w:pPr>
                    <w:spacing w:line="240" w:lineRule="exact"/>
                    <w:ind w:right="360"/>
                    <w:rPr>
                      <w:rFonts w:ascii="宋体" w:hAnsi="宋体"/>
                      <w:sz w:val="18"/>
                    </w:rPr>
                  </w:pPr>
                  <w:r>
                    <w:rPr>
                      <w:rFonts w:ascii="宋体" w:hAnsi="宋体"/>
                      <w:sz w:val="18"/>
                    </w:rPr>
                    <w:t>批准文号：国统</w:t>
                  </w:r>
                  <w:r>
                    <w:rPr>
                      <w:rFonts w:ascii="宋体" w:hAnsi="宋体" w:hint="eastAsia"/>
                      <w:sz w:val="18"/>
                    </w:rPr>
                    <w:t>制</w:t>
                  </w:r>
                  <w:r>
                    <w:rPr>
                      <w:rFonts w:ascii="宋体" w:eastAsia="宋体" w:hAnsi="宋体" w:cs="宋体" w:hint="eastAsia"/>
                      <w:sz w:val="18"/>
                    </w:rPr>
                    <w:t>〔</w:t>
                  </w:r>
                  <w:r>
                    <w:rPr>
                      <w:rFonts w:ascii="宋体" w:eastAsia="宋体" w:hAnsi="宋体" w:cs="宋体" w:hint="eastAsia"/>
                      <w:sz w:val="18"/>
                    </w:rPr>
                    <w:t>2018</w:t>
                  </w:r>
                  <w:r>
                    <w:rPr>
                      <w:rFonts w:ascii="宋体" w:eastAsia="宋体" w:hAnsi="宋体" w:cs="宋体" w:hint="eastAsia"/>
                      <w:sz w:val="18"/>
                    </w:rPr>
                    <w:t>〕</w:t>
                  </w:r>
                  <w:r>
                    <w:rPr>
                      <w:rFonts w:ascii="宋体" w:hAnsi="宋体"/>
                      <w:sz w:val="18"/>
                    </w:rPr>
                    <w:t>196</w:t>
                  </w:r>
                  <w:r>
                    <w:rPr>
                      <w:rFonts w:ascii="宋体" w:hAnsi="宋体" w:hint="eastAsia"/>
                      <w:sz w:val="18"/>
                    </w:rPr>
                    <w:t>号</w:t>
                  </w:r>
                </w:p>
                <w:p w:rsidR="00B74454" w:rsidRDefault="00FA30E9">
                  <w:pPr>
                    <w:spacing w:line="240" w:lineRule="exact"/>
                    <w:ind w:right="360"/>
                  </w:pPr>
                  <w:r>
                    <w:rPr>
                      <w:rFonts w:ascii="宋体" w:hAnsi="宋体"/>
                      <w:sz w:val="18"/>
                    </w:rPr>
                    <w:t>有效期至：</w:t>
                  </w:r>
                  <w:r>
                    <w:rPr>
                      <w:rFonts w:ascii="宋体" w:hAnsi="宋体" w:hint="eastAsia"/>
                      <w:sz w:val="18"/>
                    </w:rPr>
                    <w:t>2021</w:t>
                  </w:r>
                  <w:r>
                    <w:rPr>
                      <w:rFonts w:ascii="宋体" w:hAnsi="宋体" w:hint="eastAsia"/>
                      <w:sz w:val="18"/>
                    </w:rPr>
                    <w:t>年</w:t>
                  </w:r>
                  <w:r>
                    <w:rPr>
                      <w:rFonts w:ascii="宋体" w:hAnsi="宋体" w:hint="eastAsia"/>
                      <w:sz w:val="18"/>
                    </w:rPr>
                    <w:t>12</w:t>
                  </w:r>
                  <w:r>
                    <w:rPr>
                      <w:rFonts w:ascii="宋体" w:hAnsi="宋体" w:hint="eastAsia"/>
                      <w:sz w:val="18"/>
                    </w:rPr>
                    <w:t>月</w:t>
                  </w:r>
                </w:p>
                <w:p w:rsidR="00B74454" w:rsidRDefault="00B74454">
                  <w:pPr>
                    <w:spacing w:line="240" w:lineRule="exact"/>
                    <w:ind w:right="360"/>
                    <w:rPr>
                      <w:rFonts w:ascii="宋体" w:hAnsi="宋体"/>
                      <w:sz w:val="18"/>
                    </w:rPr>
                  </w:pPr>
                </w:p>
              </w:txbxContent>
            </v:textbox>
          </v:rect>
        </w:pict>
      </w:r>
      <w:r>
        <w:rPr>
          <w:rFonts w:hint="eastAsia"/>
        </w:rPr>
        <w:t>（</w:t>
      </w:r>
      <w:r>
        <w:rPr>
          <w:rFonts w:hint="eastAsia"/>
        </w:rPr>
        <w:t>二</w:t>
      </w:r>
      <w:r>
        <w:rPr>
          <w:rFonts w:hint="eastAsia"/>
        </w:rPr>
        <w:t>）国家高新区综合统计月报表</w:t>
      </w:r>
      <w:bookmarkEnd w:id="0"/>
    </w:p>
    <w:p w:rsidR="00B74454" w:rsidRDefault="00B74454">
      <w:pPr>
        <w:pStyle w:val="1"/>
      </w:pPr>
    </w:p>
    <w:p w:rsidR="00B74454" w:rsidRDefault="00FA30E9">
      <w:pPr>
        <w:jc w:val="center"/>
      </w:pPr>
      <w:r>
        <w:rPr>
          <w:rFonts w:hint="eastAsia"/>
        </w:rPr>
        <w:t>______</w:t>
      </w:r>
      <w:r>
        <w:rPr>
          <w:rFonts w:hint="eastAsia"/>
        </w:rPr>
        <w:t>月份</w:t>
      </w:r>
    </w:p>
    <w:p w:rsidR="00B74454" w:rsidRDefault="00B74454">
      <w:pPr>
        <w:rPr>
          <w:rFonts w:ascii="宋体" w:eastAsia="宋体" w:hAnsi="Times New Roman" w:cs="Times New Roman"/>
          <w:sz w:val="18"/>
          <w:szCs w:val="20"/>
        </w:rPr>
      </w:pPr>
    </w:p>
    <w:p w:rsidR="00B74454" w:rsidRDefault="00FA30E9">
      <w:pPr>
        <w:rPr>
          <w:rFonts w:ascii="宋体" w:eastAsia="宋体" w:hAnsi="宋体" w:cs="Times New Roman"/>
          <w:sz w:val="18"/>
          <w:szCs w:val="24"/>
        </w:rPr>
      </w:pPr>
      <w:r>
        <w:rPr>
          <w:rFonts w:ascii="宋体" w:eastAsia="宋体" w:hAnsi="Times New Roman" w:cs="Times New Roman" w:hint="eastAsia"/>
          <w:sz w:val="18"/>
          <w:szCs w:val="20"/>
        </w:rPr>
        <w:t>综合机关名称：</w:t>
      </w:r>
      <w:r>
        <w:rPr>
          <w:rFonts w:ascii="宋体" w:eastAsia="宋体" w:hAnsi="Times New Roman" w:cs="Times New Roman" w:hint="eastAsia"/>
          <w:sz w:val="18"/>
          <w:szCs w:val="20"/>
        </w:rPr>
        <w:t xml:space="preserve">                             </w:t>
      </w:r>
      <w:r>
        <w:rPr>
          <w:rFonts w:ascii="宋体" w:eastAsia="宋体" w:hAnsi="Times New Roman" w:cs="Times New Roman" w:hint="eastAsia"/>
          <w:sz w:val="18"/>
          <w:szCs w:val="20"/>
        </w:rPr>
        <w:t>２０</w:t>
      </w:r>
      <w:r>
        <w:rPr>
          <w:rFonts w:ascii="宋体" w:eastAsia="宋体" w:hAnsi="Times New Roman" w:cs="Times New Roman" w:hint="eastAsia"/>
          <w:sz w:val="18"/>
          <w:szCs w:val="20"/>
        </w:rPr>
        <w:t xml:space="preserve">   </w:t>
      </w:r>
      <w:r>
        <w:rPr>
          <w:rFonts w:ascii="宋体" w:eastAsia="宋体" w:hAnsi="Times New Roman" w:cs="Times New Roman" w:hint="eastAsia"/>
          <w:sz w:val="18"/>
          <w:szCs w:val="20"/>
        </w:rPr>
        <w:t>年</w:t>
      </w:r>
    </w:p>
    <w:tbl>
      <w:tblPr>
        <w:tblW w:w="9782" w:type="dxa"/>
        <w:tblInd w:w="-176"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3121"/>
        <w:gridCol w:w="702"/>
        <w:gridCol w:w="714"/>
        <w:gridCol w:w="850"/>
        <w:gridCol w:w="993"/>
        <w:gridCol w:w="1134"/>
        <w:gridCol w:w="1134"/>
        <w:gridCol w:w="1134"/>
      </w:tblGrid>
      <w:tr w:rsidR="00B74454" w:rsidTr="0025218A">
        <w:trPr>
          <w:cantSplit/>
          <w:trHeight w:hRule="exact" w:val="340"/>
        </w:trPr>
        <w:tc>
          <w:tcPr>
            <w:tcW w:w="3121" w:type="dxa"/>
            <w:vMerge w:val="restart"/>
            <w:tcBorders>
              <w:top w:val="single" w:sz="8" w:space="0" w:color="auto"/>
              <w:bottom w:val="single" w:sz="2" w:space="0" w:color="auto"/>
              <w:right w:val="single" w:sz="2" w:space="0" w:color="auto"/>
            </w:tcBorders>
            <w:vAlign w:val="center"/>
          </w:tcPr>
          <w:p w:rsidR="00B74454" w:rsidRDefault="00FA30E9">
            <w:pPr>
              <w:spacing w:line="280" w:lineRule="exact"/>
              <w:jc w:val="center"/>
              <w:rPr>
                <w:sz w:val="18"/>
                <w:szCs w:val="18"/>
              </w:rPr>
            </w:pPr>
            <w:r>
              <w:rPr>
                <w:rFonts w:hint="eastAsia"/>
                <w:sz w:val="18"/>
                <w:szCs w:val="18"/>
              </w:rPr>
              <w:t>指标名称</w:t>
            </w:r>
          </w:p>
        </w:tc>
        <w:tc>
          <w:tcPr>
            <w:tcW w:w="702" w:type="dxa"/>
            <w:vMerge w:val="restart"/>
            <w:tcBorders>
              <w:top w:val="single" w:sz="8" w:space="0" w:color="auto"/>
              <w:left w:val="single" w:sz="2" w:space="0" w:color="auto"/>
              <w:bottom w:val="single" w:sz="2" w:space="0" w:color="auto"/>
              <w:right w:val="single" w:sz="2" w:space="0" w:color="auto"/>
            </w:tcBorders>
            <w:vAlign w:val="center"/>
          </w:tcPr>
          <w:p w:rsidR="00B74454" w:rsidRDefault="00FA30E9">
            <w:pPr>
              <w:spacing w:line="280" w:lineRule="exact"/>
              <w:jc w:val="center"/>
              <w:rPr>
                <w:sz w:val="18"/>
                <w:szCs w:val="18"/>
              </w:rPr>
            </w:pPr>
            <w:r>
              <w:rPr>
                <w:rFonts w:hint="eastAsia"/>
                <w:sz w:val="18"/>
                <w:szCs w:val="18"/>
              </w:rPr>
              <w:t>计量单位</w:t>
            </w:r>
          </w:p>
        </w:tc>
        <w:tc>
          <w:tcPr>
            <w:tcW w:w="3691" w:type="dxa"/>
            <w:gridSpan w:val="4"/>
            <w:tcBorders>
              <w:top w:val="single" w:sz="8" w:space="0" w:color="auto"/>
              <w:left w:val="single" w:sz="2" w:space="0" w:color="auto"/>
              <w:bottom w:val="single" w:sz="2" w:space="0" w:color="auto"/>
              <w:right w:val="single" w:sz="2" w:space="0" w:color="auto"/>
            </w:tcBorders>
            <w:vAlign w:val="center"/>
          </w:tcPr>
          <w:p w:rsidR="00B74454" w:rsidRDefault="00FA30E9">
            <w:pPr>
              <w:spacing w:line="280" w:lineRule="exact"/>
              <w:jc w:val="center"/>
              <w:rPr>
                <w:sz w:val="18"/>
                <w:szCs w:val="18"/>
              </w:rPr>
            </w:pPr>
            <w:r>
              <w:rPr>
                <w:rFonts w:hint="eastAsia"/>
                <w:sz w:val="18"/>
                <w:szCs w:val="18"/>
              </w:rPr>
              <w:t>本年</w:t>
            </w:r>
          </w:p>
        </w:tc>
        <w:tc>
          <w:tcPr>
            <w:tcW w:w="2268" w:type="dxa"/>
            <w:gridSpan w:val="2"/>
            <w:tcBorders>
              <w:top w:val="single" w:sz="8" w:space="0" w:color="auto"/>
              <w:left w:val="single" w:sz="2" w:space="0" w:color="auto"/>
              <w:bottom w:val="single" w:sz="2" w:space="0" w:color="auto"/>
            </w:tcBorders>
            <w:shd w:val="clear" w:color="auto" w:fill="E7E6E6" w:themeFill="background2"/>
            <w:vAlign w:val="center"/>
          </w:tcPr>
          <w:p w:rsidR="00B74454" w:rsidRDefault="00FA30E9">
            <w:pPr>
              <w:spacing w:line="280" w:lineRule="exact"/>
              <w:jc w:val="center"/>
              <w:rPr>
                <w:sz w:val="18"/>
                <w:szCs w:val="18"/>
              </w:rPr>
            </w:pPr>
            <w:r>
              <w:rPr>
                <w:rFonts w:hint="eastAsia"/>
                <w:sz w:val="18"/>
                <w:szCs w:val="18"/>
              </w:rPr>
              <w:t>上年同期</w:t>
            </w:r>
          </w:p>
        </w:tc>
      </w:tr>
      <w:tr w:rsidR="00B74454" w:rsidTr="0025218A">
        <w:trPr>
          <w:cantSplit/>
          <w:trHeight w:hRule="exact" w:val="340"/>
        </w:trPr>
        <w:tc>
          <w:tcPr>
            <w:tcW w:w="3121" w:type="dxa"/>
            <w:vMerge/>
            <w:tcBorders>
              <w:top w:val="single" w:sz="2" w:space="0" w:color="auto"/>
              <w:right w:val="single" w:sz="2" w:space="0" w:color="auto"/>
            </w:tcBorders>
            <w:vAlign w:val="center"/>
          </w:tcPr>
          <w:p w:rsidR="00B74454" w:rsidRDefault="00B74454">
            <w:pPr>
              <w:spacing w:line="280" w:lineRule="exact"/>
              <w:jc w:val="center"/>
              <w:rPr>
                <w:sz w:val="18"/>
                <w:szCs w:val="18"/>
              </w:rPr>
            </w:pPr>
          </w:p>
        </w:tc>
        <w:tc>
          <w:tcPr>
            <w:tcW w:w="702" w:type="dxa"/>
            <w:vMerge/>
            <w:tcBorders>
              <w:top w:val="single" w:sz="2" w:space="0" w:color="auto"/>
              <w:left w:val="single" w:sz="2" w:space="0" w:color="auto"/>
              <w:right w:val="single" w:sz="2" w:space="0" w:color="auto"/>
            </w:tcBorders>
            <w:vAlign w:val="center"/>
          </w:tcPr>
          <w:p w:rsidR="00B74454" w:rsidRDefault="00B74454">
            <w:pPr>
              <w:spacing w:line="280" w:lineRule="exact"/>
              <w:jc w:val="center"/>
              <w:rPr>
                <w:sz w:val="18"/>
                <w:szCs w:val="18"/>
              </w:rPr>
            </w:pPr>
          </w:p>
        </w:tc>
        <w:tc>
          <w:tcPr>
            <w:tcW w:w="714" w:type="dxa"/>
            <w:tcBorders>
              <w:top w:val="single" w:sz="2" w:space="0" w:color="auto"/>
              <w:left w:val="single" w:sz="2" w:space="0" w:color="auto"/>
              <w:right w:val="single" w:sz="2" w:space="0" w:color="auto"/>
            </w:tcBorders>
            <w:vAlign w:val="center"/>
          </w:tcPr>
          <w:p w:rsidR="00B74454" w:rsidRDefault="00FA30E9">
            <w:pPr>
              <w:spacing w:line="280" w:lineRule="exact"/>
              <w:jc w:val="center"/>
              <w:rPr>
                <w:sz w:val="18"/>
                <w:szCs w:val="18"/>
              </w:rPr>
            </w:pPr>
            <w:r>
              <w:rPr>
                <w:rFonts w:hint="eastAsia"/>
                <w:sz w:val="18"/>
                <w:szCs w:val="18"/>
              </w:rPr>
              <w:t>代码</w:t>
            </w:r>
          </w:p>
        </w:tc>
        <w:tc>
          <w:tcPr>
            <w:tcW w:w="850" w:type="dxa"/>
            <w:tcBorders>
              <w:top w:val="single" w:sz="2" w:space="0" w:color="auto"/>
              <w:left w:val="single" w:sz="2" w:space="0" w:color="auto"/>
              <w:right w:val="single" w:sz="2" w:space="0" w:color="auto"/>
            </w:tcBorders>
            <w:vAlign w:val="center"/>
          </w:tcPr>
          <w:p w:rsidR="00B74454" w:rsidRDefault="00FA30E9">
            <w:pPr>
              <w:spacing w:line="280" w:lineRule="exact"/>
              <w:jc w:val="center"/>
              <w:rPr>
                <w:sz w:val="18"/>
                <w:szCs w:val="18"/>
              </w:rPr>
            </w:pPr>
            <w:r>
              <w:rPr>
                <w:rFonts w:hint="eastAsia"/>
                <w:sz w:val="18"/>
                <w:szCs w:val="18"/>
              </w:rPr>
              <w:t>本月数</w:t>
            </w:r>
          </w:p>
        </w:tc>
        <w:tc>
          <w:tcPr>
            <w:tcW w:w="993" w:type="dxa"/>
            <w:tcBorders>
              <w:top w:val="single" w:sz="2" w:space="0" w:color="auto"/>
              <w:left w:val="single" w:sz="2" w:space="0" w:color="auto"/>
              <w:right w:val="single" w:sz="2" w:space="0" w:color="auto"/>
            </w:tcBorders>
            <w:vAlign w:val="center"/>
          </w:tcPr>
          <w:p w:rsidR="00B74454" w:rsidRDefault="00FA30E9">
            <w:pPr>
              <w:spacing w:line="280" w:lineRule="exact"/>
              <w:jc w:val="center"/>
              <w:rPr>
                <w:sz w:val="18"/>
                <w:szCs w:val="18"/>
              </w:rPr>
            </w:pPr>
            <w:r>
              <w:rPr>
                <w:rFonts w:hint="eastAsia"/>
                <w:sz w:val="18"/>
                <w:szCs w:val="18"/>
              </w:rPr>
              <w:t>代码</w:t>
            </w:r>
          </w:p>
        </w:tc>
        <w:tc>
          <w:tcPr>
            <w:tcW w:w="1134" w:type="dxa"/>
            <w:tcBorders>
              <w:top w:val="single" w:sz="2" w:space="0" w:color="auto"/>
              <w:left w:val="single" w:sz="2" w:space="0" w:color="auto"/>
              <w:right w:val="single" w:sz="2" w:space="0" w:color="auto"/>
            </w:tcBorders>
            <w:vAlign w:val="center"/>
          </w:tcPr>
          <w:p w:rsidR="00B74454" w:rsidRDefault="00FA30E9">
            <w:pPr>
              <w:spacing w:line="280" w:lineRule="exact"/>
              <w:jc w:val="center"/>
              <w:rPr>
                <w:sz w:val="18"/>
                <w:szCs w:val="18"/>
              </w:rPr>
            </w:pPr>
            <w:r>
              <w:rPr>
                <w:sz w:val="18"/>
                <w:szCs w:val="18"/>
              </w:rPr>
              <w:t>1-</w:t>
            </w:r>
            <w:r>
              <w:rPr>
                <w:rFonts w:hint="eastAsia"/>
                <w:sz w:val="18"/>
                <w:szCs w:val="18"/>
              </w:rPr>
              <w:t>本月累计</w:t>
            </w:r>
          </w:p>
        </w:tc>
        <w:tc>
          <w:tcPr>
            <w:tcW w:w="1134" w:type="dxa"/>
            <w:tcBorders>
              <w:top w:val="single" w:sz="2" w:space="0" w:color="auto"/>
              <w:left w:val="single" w:sz="2" w:space="0" w:color="auto"/>
              <w:right w:val="single" w:sz="2" w:space="0" w:color="auto"/>
            </w:tcBorders>
            <w:shd w:val="clear" w:color="auto" w:fill="E7E6E6" w:themeFill="background2"/>
            <w:vAlign w:val="center"/>
          </w:tcPr>
          <w:p w:rsidR="00B74454" w:rsidRDefault="00FA30E9">
            <w:pPr>
              <w:spacing w:line="280" w:lineRule="exact"/>
              <w:jc w:val="center"/>
              <w:rPr>
                <w:sz w:val="18"/>
                <w:szCs w:val="18"/>
              </w:rPr>
            </w:pPr>
            <w:r>
              <w:rPr>
                <w:rFonts w:hint="eastAsia"/>
                <w:sz w:val="18"/>
                <w:szCs w:val="18"/>
              </w:rPr>
              <w:t>本月数</w:t>
            </w:r>
          </w:p>
        </w:tc>
        <w:tc>
          <w:tcPr>
            <w:tcW w:w="1134" w:type="dxa"/>
            <w:tcBorders>
              <w:top w:val="single" w:sz="2" w:space="0" w:color="auto"/>
              <w:left w:val="single" w:sz="2" w:space="0" w:color="auto"/>
            </w:tcBorders>
            <w:shd w:val="clear" w:color="auto" w:fill="E7E6E6" w:themeFill="background2"/>
            <w:vAlign w:val="center"/>
          </w:tcPr>
          <w:p w:rsidR="00B74454" w:rsidRDefault="00FA30E9">
            <w:pPr>
              <w:spacing w:line="280" w:lineRule="exact"/>
              <w:jc w:val="center"/>
              <w:rPr>
                <w:sz w:val="18"/>
                <w:szCs w:val="18"/>
              </w:rPr>
            </w:pPr>
            <w:r>
              <w:rPr>
                <w:sz w:val="18"/>
                <w:szCs w:val="18"/>
              </w:rPr>
              <w:t>1-</w:t>
            </w:r>
            <w:r>
              <w:rPr>
                <w:rFonts w:hint="eastAsia"/>
                <w:sz w:val="18"/>
                <w:szCs w:val="18"/>
              </w:rPr>
              <w:t>本月累计</w:t>
            </w:r>
          </w:p>
        </w:tc>
      </w:tr>
      <w:tr w:rsidR="00B74454" w:rsidTr="0025218A">
        <w:trPr>
          <w:cantSplit/>
          <w:trHeight w:hRule="exact" w:val="340"/>
        </w:trPr>
        <w:tc>
          <w:tcPr>
            <w:tcW w:w="3121" w:type="dxa"/>
            <w:vAlign w:val="center"/>
          </w:tcPr>
          <w:p w:rsidR="00B74454" w:rsidRDefault="00FA30E9">
            <w:pPr>
              <w:spacing w:line="280" w:lineRule="exact"/>
              <w:jc w:val="center"/>
              <w:rPr>
                <w:sz w:val="18"/>
                <w:szCs w:val="18"/>
              </w:rPr>
            </w:pPr>
            <w:r>
              <w:rPr>
                <w:rFonts w:hint="eastAsia"/>
                <w:sz w:val="18"/>
                <w:szCs w:val="18"/>
              </w:rPr>
              <w:t>甲</w:t>
            </w:r>
          </w:p>
        </w:tc>
        <w:tc>
          <w:tcPr>
            <w:tcW w:w="702" w:type="dxa"/>
            <w:vAlign w:val="center"/>
          </w:tcPr>
          <w:p w:rsidR="00B74454" w:rsidRDefault="00FA30E9">
            <w:pPr>
              <w:spacing w:line="280" w:lineRule="exact"/>
              <w:jc w:val="center"/>
              <w:rPr>
                <w:sz w:val="18"/>
                <w:szCs w:val="18"/>
              </w:rPr>
            </w:pPr>
            <w:r>
              <w:rPr>
                <w:rFonts w:hint="eastAsia"/>
                <w:sz w:val="18"/>
                <w:szCs w:val="18"/>
              </w:rPr>
              <w:t>乙</w:t>
            </w:r>
          </w:p>
        </w:tc>
        <w:tc>
          <w:tcPr>
            <w:tcW w:w="714" w:type="dxa"/>
            <w:vAlign w:val="center"/>
          </w:tcPr>
          <w:p w:rsidR="00B74454" w:rsidRDefault="00FA30E9">
            <w:pPr>
              <w:spacing w:line="280" w:lineRule="exact"/>
              <w:jc w:val="center"/>
              <w:rPr>
                <w:sz w:val="18"/>
                <w:szCs w:val="18"/>
              </w:rPr>
            </w:pPr>
            <w:r>
              <w:rPr>
                <w:rFonts w:hint="eastAsia"/>
                <w:sz w:val="18"/>
                <w:szCs w:val="18"/>
              </w:rPr>
              <w:t>丙</w:t>
            </w:r>
          </w:p>
        </w:tc>
        <w:tc>
          <w:tcPr>
            <w:tcW w:w="850" w:type="dxa"/>
            <w:vAlign w:val="center"/>
          </w:tcPr>
          <w:p w:rsidR="00B74454" w:rsidRDefault="00FA30E9">
            <w:pPr>
              <w:spacing w:line="280" w:lineRule="exact"/>
              <w:jc w:val="center"/>
              <w:rPr>
                <w:sz w:val="18"/>
                <w:szCs w:val="18"/>
              </w:rPr>
            </w:pPr>
            <w:r>
              <w:rPr>
                <w:sz w:val="18"/>
                <w:szCs w:val="18"/>
              </w:rPr>
              <w:t>1</w:t>
            </w:r>
          </w:p>
        </w:tc>
        <w:tc>
          <w:tcPr>
            <w:tcW w:w="993" w:type="dxa"/>
            <w:vAlign w:val="center"/>
          </w:tcPr>
          <w:p w:rsidR="00B74454" w:rsidRDefault="00FA30E9">
            <w:pPr>
              <w:spacing w:line="280" w:lineRule="exact"/>
              <w:jc w:val="center"/>
              <w:rPr>
                <w:sz w:val="18"/>
                <w:szCs w:val="18"/>
              </w:rPr>
            </w:pPr>
            <w:r>
              <w:rPr>
                <w:rFonts w:hint="eastAsia"/>
                <w:sz w:val="18"/>
                <w:szCs w:val="18"/>
              </w:rPr>
              <w:t>丙</w:t>
            </w:r>
          </w:p>
        </w:tc>
        <w:tc>
          <w:tcPr>
            <w:tcW w:w="1134" w:type="dxa"/>
            <w:vAlign w:val="center"/>
          </w:tcPr>
          <w:p w:rsidR="00B74454" w:rsidRDefault="00FA30E9">
            <w:pPr>
              <w:spacing w:line="280" w:lineRule="exact"/>
              <w:jc w:val="center"/>
              <w:rPr>
                <w:sz w:val="18"/>
                <w:szCs w:val="18"/>
              </w:rPr>
            </w:pPr>
            <w:r>
              <w:rPr>
                <w:sz w:val="18"/>
                <w:szCs w:val="18"/>
              </w:rPr>
              <w:t>2</w:t>
            </w:r>
          </w:p>
        </w:tc>
        <w:tc>
          <w:tcPr>
            <w:tcW w:w="1134" w:type="dxa"/>
            <w:shd w:val="clear" w:color="auto" w:fill="E7E6E6" w:themeFill="background2"/>
            <w:vAlign w:val="center"/>
          </w:tcPr>
          <w:p w:rsidR="00B74454" w:rsidRDefault="00FA30E9">
            <w:pPr>
              <w:spacing w:line="280" w:lineRule="exact"/>
              <w:jc w:val="center"/>
              <w:rPr>
                <w:sz w:val="18"/>
                <w:szCs w:val="18"/>
              </w:rPr>
            </w:pPr>
            <w:r>
              <w:rPr>
                <w:sz w:val="18"/>
                <w:szCs w:val="18"/>
              </w:rPr>
              <w:t>3</w:t>
            </w:r>
          </w:p>
        </w:tc>
        <w:tc>
          <w:tcPr>
            <w:tcW w:w="1134" w:type="dxa"/>
            <w:shd w:val="clear" w:color="auto" w:fill="E7E6E6" w:themeFill="background2"/>
            <w:vAlign w:val="center"/>
          </w:tcPr>
          <w:p w:rsidR="00B74454" w:rsidRDefault="00FA30E9">
            <w:pPr>
              <w:spacing w:line="280" w:lineRule="exact"/>
              <w:jc w:val="center"/>
              <w:rPr>
                <w:sz w:val="18"/>
                <w:szCs w:val="18"/>
              </w:rPr>
            </w:pPr>
            <w:r>
              <w:rPr>
                <w:sz w:val="18"/>
                <w:szCs w:val="18"/>
              </w:rPr>
              <w:t>4</w:t>
            </w:r>
          </w:p>
        </w:tc>
      </w:tr>
      <w:tr w:rsidR="00B74454" w:rsidTr="0025218A">
        <w:trPr>
          <w:cantSplit/>
          <w:trHeight w:hRule="exact" w:val="340"/>
        </w:trPr>
        <w:tc>
          <w:tcPr>
            <w:tcW w:w="3121" w:type="dxa"/>
            <w:vAlign w:val="center"/>
          </w:tcPr>
          <w:p w:rsidR="00B74454" w:rsidRDefault="00FA30E9">
            <w:pPr>
              <w:spacing w:line="280" w:lineRule="exact"/>
              <w:rPr>
                <w:b/>
                <w:sz w:val="18"/>
                <w:szCs w:val="18"/>
              </w:rPr>
            </w:pPr>
            <w:r>
              <w:rPr>
                <w:rFonts w:hint="eastAsia"/>
                <w:b/>
                <w:sz w:val="18"/>
                <w:szCs w:val="18"/>
              </w:rPr>
              <w:t>一、火炬统计口径企业情况</w:t>
            </w:r>
          </w:p>
        </w:tc>
        <w:tc>
          <w:tcPr>
            <w:tcW w:w="702" w:type="dxa"/>
            <w:vAlign w:val="center"/>
          </w:tcPr>
          <w:p w:rsidR="00B74454" w:rsidRDefault="00FA30E9">
            <w:pPr>
              <w:spacing w:line="280" w:lineRule="exact"/>
              <w:jc w:val="center"/>
            </w:pPr>
            <w:r>
              <w:rPr>
                <w:rFonts w:ascii="宋体" w:hAnsi="宋体" w:hint="eastAsia"/>
                <w:kern w:val="0"/>
                <w:sz w:val="18"/>
                <w:szCs w:val="18"/>
              </w:rPr>
              <w:t>—</w:t>
            </w:r>
          </w:p>
        </w:tc>
        <w:tc>
          <w:tcPr>
            <w:tcW w:w="714" w:type="dxa"/>
            <w:vAlign w:val="center"/>
          </w:tcPr>
          <w:p w:rsidR="00B74454" w:rsidRDefault="00FA30E9">
            <w:pPr>
              <w:spacing w:line="280" w:lineRule="exact"/>
              <w:jc w:val="center"/>
            </w:pPr>
            <w:r>
              <w:rPr>
                <w:rFonts w:ascii="宋体" w:hAnsi="宋体" w:hint="eastAsia"/>
                <w:kern w:val="0"/>
                <w:sz w:val="18"/>
                <w:szCs w:val="18"/>
              </w:rPr>
              <w:t>—</w:t>
            </w:r>
          </w:p>
        </w:tc>
        <w:tc>
          <w:tcPr>
            <w:tcW w:w="850" w:type="dxa"/>
            <w:vAlign w:val="center"/>
          </w:tcPr>
          <w:p w:rsidR="00B74454" w:rsidRDefault="00FA30E9">
            <w:pPr>
              <w:spacing w:line="280" w:lineRule="exact"/>
              <w:jc w:val="center"/>
            </w:pPr>
            <w:r>
              <w:rPr>
                <w:rFonts w:ascii="宋体" w:hAnsi="宋体" w:hint="eastAsia"/>
                <w:kern w:val="0"/>
                <w:sz w:val="18"/>
                <w:szCs w:val="18"/>
              </w:rPr>
              <w:t>—</w:t>
            </w:r>
          </w:p>
        </w:tc>
        <w:tc>
          <w:tcPr>
            <w:tcW w:w="993" w:type="dxa"/>
            <w:vAlign w:val="center"/>
          </w:tcPr>
          <w:p w:rsidR="00B74454" w:rsidRDefault="00FA30E9">
            <w:pPr>
              <w:spacing w:line="280" w:lineRule="exact"/>
              <w:jc w:val="center"/>
            </w:pPr>
            <w:r>
              <w:rPr>
                <w:rFonts w:ascii="宋体" w:hAnsi="宋体" w:hint="eastAsia"/>
                <w:kern w:val="0"/>
                <w:sz w:val="18"/>
                <w:szCs w:val="18"/>
              </w:rPr>
              <w:t>—</w:t>
            </w:r>
          </w:p>
        </w:tc>
        <w:tc>
          <w:tcPr>
            <w:tcW w:w="1134" w:type="dxa"/>
            <w:vAlign w:val="center"/>
          </w:tcPr>
          <w:p w:rsidR="00B74454" w:rsidRDefault="00FA30E9">
            <w:pPr>
              <w:spacing w:line="280" w:lineRule="exact"/>
              <w:jc w:val="center"/>
            </w:pPr>
            <w:r>
              <w:rPr>
                <w:rFonts w:ascii="宋体" w:hAnsi="宋体" w:hint="eastAsia"/>
                <w:kern w:val="0"/>
                <w:sz w:val="18"/>
                <w:szCs w:val="18"/>
              </w:rPr>
              <w:t>—</w:t>
            </w:r>
          </w:p>
        </w:tc>
        <w:tc>
          <w:tcPr>
            <w:tcW w:w="1134" w:type="dxa"/>
            <w:shd w:val="clear" w:color="auto" w:fill="E7E6E6" w:themeFill="background2"/>
            <w:vAlign w:val="center"/>
          </w:tcPr>
          <w:p w:rsidR="00B74454" w:rsidRDefault="00FA30E9">
            <w:pPr>
              <w:spacing w:line="280" w:lineRule="exact"/>
              <w:jc w:val="center"/>
            </w:pPr>
            <w:r>
              <w:rPr>
                <w:rFonts w:ascii="宋体" w:hAnsi="宋体" w:hint="eastAsia"/>
                <w:kern w:val="0"/>
                <w:sz w:val="18"/>
                <w:szCs w:val="18"/>
              </w:rPr>
              <w:t>—</w:t>
            </w:r>
          </w:p>
        </w:tc>
        <w:tc>
          <w:tcPr>
            <w:tcW w:w="1134" w:type="dxa"/>
            <w:shd w:val="clear" w:color="auto" w:fill="E7E6E6" w:themeFill="background2"/>
            <w:vAlign w:val="center"/>
          </w:tcPr>
          <w:p w:rsidR="00B74454" w:rsidRDefault="00FA30E9">
            <w:pPr>
              <w:spacing w:line="280" w:lineRule="exact"/>
              <w:jc w:val="center"/>
            </w:pPr>
            <w:r>
              <w:rPr>
                <w:rFonts w:ascii="宋体" w:hAnsi="宋体" w:hint="eastAsia"/>
                <w:kern w:val="0"/>
                <w:sz w:val="18"/>
                <w:szCs w:val="18"/>
              </w:rPr>
              <w:t>—</w:t>
            </w:r>
          </w:p>
        </w:tc>
      </w:tr>
      <w:tr w:rsidR="00B74454" w:rsidTr="0025218A">
        <w:trPr>
          <w:cantSplit/>
          <w:trHeight w:hRule="exact" w:val="340"/>
        </w:trPr>
        <w:tc>
          <w:tcPr>
            <w:tcW w:w="3121" w:type="dxa"/>
            <w:vAlign w:val="center"/>
          </w:tcPr>
          <w:p w:rsidR="00B74454" w:rsidRDefault="00FA30E9">
            <w:pPr>
              <w:spacing w:line="280" w:lineRule="exact"/>
              <w:rPr>
                <w:sz w:val="18"/>
                <w:szCs w:val="18"/>
              </w:rPr>
            </w:pPr>
            <w:r>
              <w:rPr>
                <w:rFonts w:hint="eastAsia"/>
                <w:sz w:val="18"/>
                <w:szCs w:val="18"/>
              </w:rPr>
              <w:t>火炬统计企业数</w:t>
            </w:r>
          </w:p>
        </w:tc>
        <w:tc>
          <w:tcPr>
            <w:tcW w:w="702" w:type="dxa"/>
            <w:vAlign w:val="center"/>
          </w:tcPr>
          <w:p w:rsidR="00B74454" w:rsidRDefault="00FA30E9">
            <w:pPr>
              <w:spacing w:line="280" w:lineRule="exact"/>
              <w:jc w:val="center"/>
              <w:rPr>
                <w:sz w:val="18"/>
                <w:szCs w:val="18"/>
              </w:rPr>
            </w:pPr>
            <w:r>
              <w:rPr>
                <w:rFonts w:hint="eastAsia"/>
                <w:sz w:val="18"/>
                <w:szCs w:val="18"/>
              </w:rPr>
              <w:t>家</w:t>
            </w:r>
          </w:p>
        </w:tc>
        <w:tc>
          <w:tcPr>
            <w:tcW w:w="714" w:type="dxa"/>
            <w:vAlign w:val="center"/>
          </w:tcPr>
          <w:p w:rsidR="00B74454" w:rsidRDefault="00FA30E9">
            <w:pPr>
              <w:spacing w:line="280" w:lineRule="exact"/>
              <w:jc w:val="center"/>
              <w:rPr>
                <w:rFonts w:ascii="宋体" w:hAnsi="宋体"/>
                <w:sz w:val="18"/>
                <w:szCs w:val="18"/>
              </w:rPr>
            </w:pPr>
            <w:r>
              <w:rPr>
                <w:rFonts w:ascii="宋体" w:hAnsi="宋体"/>
                <w:sz w:val="18"/>
                <w:szCs w:val="18"/>
              </w:rPr>
              <w:t>GK117</w:t>
            </w:r>
          </w:p>
        </w:tc>
        <w:tc>
          <w:tcPr>
            <w:tcW w:w="850" w:type="dxa"/>
            <w:vAlign w:val="center"/>
          </w:tcPr>
          <w:p w:rsidR="00B74454" w:rsidRDefault="00B74454">
            <w:pPr>
              <w:spacing w:line="280" w:lineRule="exact"/>
              <w:jc w:val="center"/>
              <w:rPr>
                <w:rFonts w:ascii="宋体" w:hAnsi="宋体"/>
                <w:sz w:val="18"/>
                <w:szCs w:val="18"/>
              </w:rPr>
            </w:pPr>
          </w:p>
        </w:tc>
        <w:tc>
          <w:tcPr>
            <w:tcW w:w="993" w:type="dxa"/>
            <w:vAlign w:val="center"/>
          </w:tcPr>
          <w:p w:rsidR="00B74454" w:rsidRDefault="00FA30E9">
            <w:pPr>
              <w:spacing w:line="280" w:lineRule="exact"/>
              <w:jc w:val="center"/>
              <w:rPr>
                <w:rFonts w:ascii="宋体" w:hAnsi="宋体"/>
                <w:sz w:val="18"/>
                <w:szCs w:val="18"/>
              </w:rPr>
            </w:pPr>
            <w:r>
              <w:rPr>
                <w:rFonts w:ascii="宋体" w:hAnsi="宋体" w:hint="eastAsia"/>
                <w:kern w:val="0"/>
                <w:sz w:val="18"/>
                <w:szCs w:val="18"/>
              </w:rPr>
              <w:t>—</w:t>
            </w:r>
          </w:p>
        </w:tc>
        <w:tc>
          <w:tcPr>
            <w:tcW w:w="1134" w:type="dxa"/>
            <w:vAlign w:val="center"/>
          </w:tcPr>
          <w:p w:rsidR="00B74454" w:rsidRDefault="00FA30E9">
            <w:pPr>
              <w:spacing w:line="280" w:lineRule="exact"/>
              <w:jc w:val="center"/>
              <w:rPr>
                <w:sz w:val="18"/>
                <w:szCs w:val="18"/>
              </w:rPr>
            </w:pPr>
            <w:r>
              <w:rPr>
                <w:rFonts w:ascii="宋体" w:hAnsi="宋体" w:hint="eastAsia"/>
                <w:kern w:val="0"/>
                <w:sz w:val="18"/>
                <w:szCs w:val="18"/>
              </w:rPr>
              <w:t>—</w:t>
            </w:r>
          </w:p>
        </w:tc>
        <w:tc>
          <w:tcPr>
            <w:tcW w:w="1134" w:type="dxa"/>
            <w:shd w:val="clear" w:color="auto" w:fill="E7E6E6" w:themeFill="background2"/>
            <w:vAlign w:val="center"/>
          </w:tcPr>
          <w:p w:rsidR="00B74454" w:rsidRDefault="00B74454">
            <w:pPr>
              <w:spacing w:line="280" w:lineRule="exact"/>
              <w:jc w:val="center"/>
            </w:pPr>
          </w:p>
        </w:tc>
        <w:tc>
          <w:tcPr>
            <w:tcW w:w="1134" w:type="dxa"/>
            <w:shd w:val="clear" w:color="auto" w:fill="E7E6E6" w:themeFill="background2"/>
            <w:vAlign w:val="center"/>
          </w:tcPr>
          <w:p w:rsidR="00B74454" w:rsidRDefault="00B74454">
            <w:pPr>
              <w:spacing w:line="280" w:lineRule="exact"/>
              <w:jc w:val="center"/>
            </w:pPr>
          </w:p>
        </w:tc>
      </w:tr>
      <w:tr w:rsidR="00B74454" w:rsidTr="0025218A">
        <w:trPr>
          <w:cantSplit/>
          <w:trHeight w:hRule="exact" w:val="340"/>
        </w:trPr>
        <w:tc>
          <w:tcPr>
            <w:tcW w:w="3121" w:type="dxa"/>
            <w:vAlign w:val="center"/>
          </w:tcPr>
          <w:p w:rsidR="00B74454" w:rsidRDefault="00FA30E9">
            <w:pPr>
              <w:spacing w:line="280" w:lineRule="exact"/>
              <w:rPr>
                <w:sz w:val="18"/>
                <w:szCs w:val="18"/>
              </w:rPr>
            </w:pPr>
            <w:r>
              <w:rPr>
                <w:rFonts w:hint="eastAsia"/>
                <w:sz w:val="18"/>
                <w:szCs w:val="18"/>
              </w:rPr>
              <w:t>工业总产值</w:t>
            </w:r>
          </w:p>
        </w:tc>
        <w:tc>
          <w:tcPr>
            <w:tcW w:w="702" w:type="dxa"/>
            <w:vAlign w:val="center"/>
          </w:tcPr>
          <w:p w:rsidR="00B74454" w:rsidRDefault="00FA30E9">
            <w:pPr>
              <w:spacing w:line="280" w:lineRule="exact"/>
              <w:jc w:val="center"/>
              <w:rPr>
                <w:sz w:val="18"/>
                <w:szCs w:val="18"/>
              </w:rPr>
            </w:pPr>
            <w:r>
              <w:rPr>
                <w:rFonts w:ascii="宋体" w:hAnsi="宋体" w:hint="eastAsia"/>
                <w:sz w:val="18"/>
                <w:szCs w:val="18"/>
              </w:rPr>
              <w:t>千元</w:t>
            </w:r>
          </w:p>
        </w:tc>
        <w:tc>
          <w:tcPr>
            <w:tcW w:w="714" w:type="dxa"/>
            <w:vAlign w:val="center"/>
          </w:tcPr>
          <w:p w:rsidR="00B74454" w:rsidRDefault="00FA30E9">
            <w:pPr>
              <w:spacing w:line="280" w:lineRule="exact"/>
              <w:jc w:val="center"/>
              <w:rPr>
                <w:rFonts w:ascii="宋体" w:hAnsi="宋体"/>
                <w:sz w:val="18"/>
                <w:szCs w:val="18"/>
              </w:rPr>
            </w:pPr>
            <w:r>
              <w:rPr>
                <w:rFonts w:ascii="宋体" w:hAnsi="宋体"/>
                <w:sz w:val="18"/>
                <w:szCs w:val="18"/>
              </w:rPr>
              <w:t>GK101</w:t>
            </w:r>
          </w:p>
        </w:tc>
        <w:tc>
          <w:tcPr>
            <w:tcW w:w="850" w:type="dxa"/>
            <w:vAlign w:val="center"/>
          </w:tcPr>
          <w:p w:rsidR="00B74454" w:rsidRDefault="00B74454">
            <w:pPr>
              <w:spacing w:line="280" w:lineRule="exact"/>
              <w:jc w:val="center"/>
              <w:rPr>
                <w:rFonts w:ascii="宋体" w:hAnsi="宋体"/>
                <w:sz w:val="18"/>
                <w:szCs w:val="18"/>
              </w:rPr>
            </w:pPr>
          </w:p>
        </w:tc>
        <w:tc>
          <w:tcPr>
            <w:tcW w:w="993" w:type="dxa"/>
            <w:vAlign w:val="center"/>
          </w:tcPr>
          <w:p w:rsidR="00B74454" w:rsidRDefault="00FA30E9">
            <w:pPr>
              <w:spacing w:line="280" w:lineRule="exact"/>
              <w:jc w:val="center"/>
              <w:rPr>
                <w:rFonts w:ascii="宋体" w:hAnsi="宋体"/>
                <w:sz w:val="18"/>
                <w:szCs w:val="18"/>
              </w:rPr>
            </w:pPr>
            <w:r>
              <w:rPr>
                <w:rFonts w:ascii="宋体" w:hAnsi="宋体"/>
                <w:sz w:val="18"/>
                <w:szCs w:val="18"/>
              </w:rPr>
              <w:t>GK201</w:t>
            </w:r>
          </w:p>
        </w:tc>
        <w:tc>
          <w:tcPr>
            <w:tcW w:w="1134" w:type="dxa"/>
          </w:tcPr>
          <w:p w:rsidR="00B74454" w:rsidRDefault="00B74454">
            <w:pPr>
              <w:spacing w:line="280" w:lineRule="exact"/>
              <w:jc w:val="center"/>
              <w:rPr>
                <w:sz w:val="18"/>
                <w:szCs w:val="18"/>
              </w:rPr>
            </w:pPr>
          </w:p>
        </w:tc>
        <w:tc>
          <w:tcPr>
            <w:tcW w:w="1134" w:type="dxa"/>
            <w:shd w:val="clear" w:color="auto" w:fill="E7E6E6" w:themeFill="background2"/>
            <w:vAlign w:val="center"/>
          </w:tcPr>
          <w:p w:rsidR="00B74454" w:rsidRDefault="00B74454">
            <w:pPr>
              <w:spacing w:line="280" w:lineRule="exact"/>
              <w:jc w:val="center"/>
            </w:pPr>
          </w:p>
        </w:tc>
        <w:tc>
          <w:tcPr>
            <w:tcW w:w="1134" w:type="dxa"/>
            <w:shd w:val="clear" w:color="auto" w:fill="E7E6E6" w:themeFill="background2"/>
            <w:vAlign w:val="center"/>
          </w:tcPr>
          <w:p w:rsidR="00B74454" w:rsidRDefault="00B74454">
            <w:pPr>
              <w:spacing w:line="280" w:lineRule="exact"/>
              <w:jc w:val="center"/>
            </w:pPr>
          </w:p>
        </w:tc>
      </w:tr>
      <w:tr w:rsidR="00B74454" w:rsidTr="0025218A">
        <w:trPr>
          <w:cantSplit/>
          <w:trHeight w:hRule="exact" w:val="340"/>
        </w:trPr>
        <w:tc>
          <w:tcPr>
            <w:tcW w:w="3121" w:type="dxa"/>
            <w:vAlign w:val="center"/>
          </w:tcPr>
          <w:p w:rsidR="00B74454" w:rsidRDefault="00FA30E9">
            <w:pPr>
              <w:spacing w:line="280" w:lineRule="exact"/>
              <w:rPr>
                <w:sz w:val="18"/>
                <w:szCs w:val="18"/>
              </w:rPr>
            </w:pPr>
            <w:r>
              <w:rPr>
                <w:rFonts w:hint="eastAsia"/>
                <w:sz w:val="18"/>
                <w:szCs w:val="18"/>
              </w:rPr>
              <w:t>营业收入合计</w:t>
            </w:r>
          </w:p>
        </w:tc>
        <w:tc>
          <w:tcPr>
            <w:tcW w:w="702" w:type="dxa"/>
            <w:vAlign w:val="center"/>
          </w:tcPr>
          <w:p w:rsidR="00B74454" w:rsidRDefault="00FA30E9">
            <w:pPr>
              <w:spacing w:line="280" w:lineRule="exact"/>
              <w:jc w:val="center"/>
              <w:rPr>
                <w:sz w:val="18"/>
                <w:szCs w:val="18"/>
              </w:rPr>
            </w:pPr>
            <w:r>
              <w:rPr>
                <w:rFonts w:ascii="宋体" w:hAnsi="宋体" w:hint="eastAsia"/>
                <w:sz w:val="18"/>
                <w:szCs w:val="18"/>
              </w:rPr>
              <w:t>千元</w:t>
            </w:r>
          </w:p>
        </w:tc>
        <w:tc>
          <w:tcPr>
            <w:tcW w:w="714" w:type="dxa"/>
            <w:vAlign w:val="center"/>
          </w:tcPr>
          <w:p w:rsidR="00B74454" w:rsidRDefault="00FA30E9">
            <w:pPr>
              <w:spacing w:line="280" w:lineRule="exact"/>
              <w:jc w:val="center"/>
              <w:rPr>
                <w:rFonts w:ascii="宋体" w:hAnsi="宋体"/>
                <w:sz w:val="18"/>
                <w:szCs w:val="18"/>
              </w:rPr>
            </w:pPr>
            <w:r>
              <w:rPr>
                <w:rFonts w:ascii="宋体" w:hAnsi="宋体"/>
                <w:sz w:val="18"/>
                <w:szCs w:val="18"/>
              </w:rPr>
              <w:t>GK105</w:t>
            </w:r>
          </w:p>
        </w:tc>
        <w:tc>
          <w:tcPr>
            <w:tcW w:w="850" w:type="dxa"/>
            <w:vAlign w:val="center"/>
          </w:tcPr>
          <w:p w:rsidR="00B74454" w:rsidRDefault="00B74454">
            <w:pPr>
              <w:spacing w:line="280" w:lineRule="exact"/>
              <w:jc w:val="center"/>
              <w:rPr>
                <w:rFonts w:ascii="宋体" w:hAnsi="宋体"/>
                <w:sz w:val="18"/>
                <w:szCs w:val="18"/>
              </w:rPr>
            </w:pPr>
          </w:p>
        </w:tc>
        <w:tc>
          <w:tcPr>
            <w:tcW w:w="993" w:type="dxa"/>
            <w:vAlign w:val="center"/>
          </w:tcPr>
          <w:p w:rsidR="00B74454" w:rsidRDefault="00FA30E9">
            <w:pPr>
              <w:spacing w:line="280" w:lineRule="exact"/>
              <w:jc w:val="center"/>
              <w:rPr>
                <w:rFonts w:ascii="宋体" w:hAnsi="宋体"/>
                <w:sz w:val="18"/>
                <w:szCs w:val="18"/>
              </w:rPr>
            </w:pPr>
            <w:r>
              <w:rPr>
                <w:rFonts w:ascii="宋体" w:hAnsi="宋体"/>
                <w:sz w:val="18"/>
                <w:szCs w:val="18"/>
              </w:rPr>
              <w:t>GK205</w:t>
            </w:r>
          </w:p>
        </w:tc>
        <w:tc>
          <w:tcPr>
            <w:tcW w:w="1134" w:type="dxa"/>
          </w:tcPr>
          <w:p w:rsidR="00B74454" w:rsidRDefault="00B74454">
            <w:pPr>
              <w:spacing w:line="280" w:lineRule="exact"/>
              <w:jc w:val="center"/>
              <w:rPr>
                <w:sz w:val="18"/>
                <w:szCs w:val="18"/>
              </w:rPr>
            </w:pPr>
          </w:p>
        </w:tc>
        <w:tc>
          <w:tcPr>
            <w:tcW w:w="1134" w:type="dxa"/>
            <w:shd w:val="clear" w:color="auto" w:fill="E7E6E6" w:themeFill="background2"/>
            <w:vAlign w:val="center"/>
          </w:tcPr>
          <w:p w:rsidR="00B74454" w:rsidRDefault="00B74454">
            <w:pPr>
              <w:spacing w:line="280" w:lineRule="exact"/>
              <w:jc w:val="center"/>
            </w:pPr>
          </w:p>
        </w:tc>
        <w:tc>
          <w:tcPr>
            <w:tcW w:w="1134" w:type="dxa"/>
            <w:shd w:val="clear" w:color="auto" w:fill="E7E6E6" w:themeFill="background2"/>
            <w:vAlign w:val="center"/>
          </w:tcPr>
          <w:p w:rsidR="00B74454" w:rsidRDefault="00B74454">
            <w:pPr>
              <w:spacing w:line="280" w:lineRule="exact"/>
              <w:jc w:val="center"/>
            </w:pPr>
          </w:p>
        </w:tc>
      </w:tr>
      <w:tr w:rsidR="00B74454" w:rsidTr="0025218A">
        <w:trPr>
          <w:cantSplit/>
          <w:trHeight w:hRule="exact" w:val="340"/>
        </w:trPr>
        <w:tc>
          <w:tcPr>
            <w:tcW w:w="3121" w:type="dxa"/>
            <w:vAlign w:val="center"/>
          </w:tcPr>
          <w:p w:rsidR="00B74454" w:rsidRDefault="00FA30E9">
            <w:pPr>
              <w:spacing w:line="280" w:lineRule="exact"/>
              <w:rPr>
                <w:sz w:val="18"/>
                <w:szCs w:val="18"/>
              </w:rPr>
            </w:pPr>
            <w:r>
              <w:rPr>
                <w:rFonts w:hint="eastAsia"/>
                <w:sz w:val="18"/>
                <w:szCs w:val="18"/>
              </w:rPr>
              <w:t>出口总额</w:t>
            </w:r>
          </w:p>
        </w:tc>
        <w:tc>
          <w:tcPr>
            <w:tcW w:w="702" w:type="dxa"/>
            <w:vAlign w:val="center"/>
          </w:tcPr>
          <w:p w:rsidR="00B74454" w:rsidRDefault="00FA30E9">
            <w:pPr>
              <w:spacing w:line="280" w:lineRule="exact"/>
              <w:jc w:val="center"/>
              <w:rPr>
                <w:b/>
                <w:sz w:val="18"/>
                <w:szCs w:val="18"/>
              </w:rPr>
            </w:pPr>
            <w:r>
              <w:rPr>
                <w:rFonts w:ascii="宋体" w:hAnsi="宋体" w:hint="eastAsia"/>
                <w:sz w:val="18"/>
                <w:szCs w:val="18"/>
              </w:rPr>
              <w:t>千元</w:t>
            </w:r>
          </w:p>
        </w:tc>
        <w:tc>
          <w:tcPr>
            <w:tcW w:w="714" w:type="dxa"/>
            <w:vAlign w:val="center"/>
          </w:tcPr>
          <w:p w:rsidR="00B74454" w:rsidRDefault="00FA30E9">
            <w:pPr>
              <w:spacing w:line="280" w:lineRule="exact"/>
              <w:jc w:val="center"/>
              <w:rPr>
                <w:rFonts w:ascii="宋体" w:hAnsi="宋体"/>
                <w:sz w:val="18"/>
                <w:szCs w:val="18"/>
              </w:rPr>
            </w:pPr>
            <w:r>
              <w:rPr>
                <w:rFonts w:ascii="宋体" w:hAnsi="宋体"/>
                <w:sz w:val="18"/>
                <w:szCs w:val="18"/>
              </w:rPr>
              <w:t>GK108</w:t>
            </w:r>
          </w:p>
        </w:tc>
        <w:tc>
          <w:tcPr>
            <w:tcW w:w="850" w:type="dxa"/>
            <w:vAlign w:val="center"/>
          </w:tcPr>
          <w:p w:rsidR="00B74454" w:rsidRDefault="00B74454">
            <w:pPr>
              <w:spacing w:line="280" w:lineRule="exact"/>
              <w:jc w:val="center"/>
              <w:rPr>
                <w:rFonts w:ascii="宋体" w:hAnsi="宋体"/>
                <w:sz w:val="18"/>
                <w:szCs w:val="18"/>
              </w:rPr>
            </w:pPr>
          </w:p>
        </w:tc>
        <w:tc>
          <w:tcPr>
            <w:tcW w:w="993" w:type="dxa"/>
            <w:vAlign w:val="center"/>
          </w:tcPr>
          <w:p w:rsidR="00B74454" w:rsidRDefault="00FA30E9">
            <w:pPr>
              <w:spacing w:line="280" w:lineRule="exact"/>
              <w:jc w:val="center"/>
              <w:rPr>
                <w:rFonts w:ascii="宋体" w:hAnsi="宋体"/>
                <w:sz w:val="18"/>
                <w:szCs w:val="18"/>
              </w:rPr>
            </w:pPr>
            <w:r>
              <w:rPr>
                <w:rFonts w:ascii="宋体" w:hAnsi="宋体"/>
                <w:sz w:val="18"/>
                <w:szCs w:val="18"/>
              </w:rPr>
              <w:t>GK208</w:t>
            </w:r>
          </w:p>
        </w:tc>
        <w:tc>
          <w:tcPr>
            <w:tcW w:w="1134" w:type="dxa"/>
          </w:tcPr>
          <w:p w:rsidR="00B74454" w:rsidRDefault="00B74454">
            <w:pPr>
              <w:spacing w:line="280" w:lineRule="exact"/>
              <w:jc w:val="center"/>
              <w:rPr>
                <w:sz w:val="18"/>
                <w:szCs w:val="18"/>
              </w:rPr>
            </w:pPr>
          </w:p>
        </w:tc>
        <w:tc>
          <w:tcPr>
            <w:tcW w:w="1134" w:type="dxa"/>
            <w:shd w:val="clear" w:color="auto" w:fill="E7E6E6" w:themeFill="background2"/>
            <w:vAlign w:val="center"/>
          </w:tcPr>
          <w:p w:rsidR="00B74454" w:rsidRDefault="00B74454">
            <w:pPr>
              <w:spacing w:line="280" w:lineRule="exact"/>
              <w:jc w:val="center"/>
            </w:pPr>
          </w:p>
        </w:tc>
        <w:tc>
          <w:tcPr>
            <w:tcW w:w="1134" w:type="dxa"/>
            <w:shd w:val="clear" w:color="auto" w:fill="E7E6E6" w:themeFill="background2"/>
            <w:vAlign w:val="center"/>
          </w:tcPr>
          <w:p w:rsidR="00B74454" w:rsidRDefault="00B74454">
            <w:pPr>
              <w:spacing w:line="280" w:lineRule="exact"/>
              <w:jc w:val="center"/>
            </w:pPr>
          </w:p>
        </w:tc>
      </w:tr>
      <w:tr w:rsidR="00B74454" w:rsidTr="0025218A">
        <w:trPr>
          <w:cantSplit/>
          <w:trHeight w:hRule="exact" w:val="340"/>
        </w:trPr>
        <w:tc>
          <w:tcPr>
            <w:tcW w:w="3121" w:type="dxa"/>
            <w:vAlign w:val="center"/>
          </w:tcPr>
          <w:p w:rsidR="00B74454" w:rsidRDefault="00FA30E9">
            <w:pPr>
              <w:spacing w:line="280" w:lineRule="exact"/>
              <w:rPr>
                <w:sz w:val="18"/>
                <w:szCs w:val="18"/>
              </w:rPr>
            </w:pPr>
            <w:r>
              <w:rPr>
                <w:rFonts w:hint="eastAsia"/>
                <w:sz w:val="18"/>
                <w:szCs w:val="18"/>
              </w:rPr>
              <w:t>利润总额</w:t>
            </w:r>
          </w:p>
        </w:tc>
        <w:tc>
          <w:tcPr>
            <w:tcW w:w="702" w:type="dxa"/>
            <w:vAlign w:val="center"/>
          </w:tcPr>
          <w:p w:rsidR="00B74454" w:rsidRDefault="00FA30E9">
            <w:pPr>
              <w:spacing w:line="280" w:lineRule="exact"/>
              <w:jc w:val="center"/>
              <w:rPr>
                <w:rFonts w:ascii="宋体" w:hAnsi="宋体"/>
                <w:sz w:val="18"/>
                <w:szCs w:val="18"/>
              </w:rPr>
            </w:pPr>
            <w:r>
              <w:rPr>
                <w:rFonts w:ascii="宋体" w:hAnsi="宋体" w:hint="eastAsia"/>
                <w:sz w:val="18"/>
                <w:szCs w:val="18"/>
              </w:rPr>
              <w:t>千元</w:t>
            </w:r>
          </w:p>
        </w:tc>
        <w:tc>
          <w:tcPr>
            <w:tcW w:w="714" w:type="dxa"/>
            <w:vAlign w:val="center"/>
          </w:tcPr>
          <w:p w:rsidR="00B74454" w:rsidRDefault="00FA30E9">
            <w:pPr>
              <w:spacing w:line="280" w:lineRule="exact"/>
              <w:jc w:val="center"/>
              <w:rPr>
                <w:rFonts w:ascii="宋体" w:hAnsi="宋体"/>
                <w:sz w:val="18"/>
                <w:szCs w:val="18"/>
              </w:rPr>
            </w:pPr>
            <w:r>
              <w:rPr>
                <w:rFonts w:ascii="宋体" w:hAnsi="宋体"/>
                <w:sz w:val="18"/>
                <w:szCs w:val="18"/>
              </w:rPr>
              <w:t>GK113</w:t>
            </w:r>
          </w:p>
        </w:tc>
        <w:tc>
          <w:tcPr>
            <w:tcW w:w="850" w:type="dxa"/>
            <w:vAlign w:val="center"/>
          </w:tcPr>
          <w:p w:rsidR="00B74454" w:rsidRDefault="00B74454">
            <w:pPr>
              <w:spacing w:line="280" w:lineRule="exact"/>
              <w:jc w:val="center"/>
              <w:rPr>
                <w:rFonts w:ascii="宋体" w:hAnsi="宋体"/>
                <w:sz w:val="18"/>
                <w:szCs w:val="18"/>
              </w:rPr>
            </w:pPr>
          </w:p>
        </w:tc>
        <w:tc>
          <w:tcPr>
            <w:tcW w:w="993" w:type="dxa"/>
            <w:vAlign w:val="center"/>
          </w:tcPr>
          <w:p w:rsidR="00B74454" w:rsidRDefault="00FA30E9">
            <w:pPr>
              <w:spacing w:line="280" w:lineRule="exact"/>
              <w:jc w:val="center"/>
              <w:rPr>
                <w:rFonts w:ascii="宋体" w:hAnsi="宋体"/>
                <w:sz w:val="18"/>
                <w:szCs w:val="18"/>
              </w:rPr>
            </w:pPr>
            <w:r>
              <w:rPr>
                <w:rFonts w:ascii="宋体" w:hAnsi="宋体"/>
                <w:sz w:val="18"/>
                <w:szCs w:val="18"/>
              </w:rPr>
              <w:t>GK213</w:t>
            </w:r>
          </w:p>
        </w:tc>
        <w:tc>
          <w:tcPr>
            <w:tcW w:w="1134" w:type="dxa"/>
          </w:tcPr>
          <w:p w:rsidR="00B74454" w:rsidRDefault="00B74454">
            <w:pPr>
              <w:spacing w:line="280" w:lineRule="exact"/>
              <w:jc w:val="center"/>
              <w:rPr>
                <w:sz w:val="18"/>
                <w:szCs w:val="18"/>
              </w:rPr>
            </w:pPr>
          </w:p>
        </w:tc>
        <w:tc>
          <w:tcPr>
            <w:tcW w:w="1134" w:type="dxa"/>
            <w:shd w:val="clear" w:color="auto" w:fill="E7E6E6" w:themeFill="background2"/>
            <w:vAlign w:val="center"/>
          </w:tcPr>
          <w:p w:rsidR="00B74454" w:rsidRDefault="00B74454">
            <w:pPr>
              <w:spacing w:line="280" w:lineRule="exact"/>
              <w:jc w:val="center"/>
            </w:pPr>
          </w:p>
        </w:tc>
        <w:tc>
          <w:tcPr>
            <w:tcW w:w="1134" w:type="dxa"/>
            <w:shd w:val="clear" w:color="auto" w:fill="E7E6E6" w:themeFill="background2"/>
            <w:vAlign w:val="center"/>
          </w:tcPr>
          <w:p w:rsidR="00B74454" w:rsidRDefault="00B74454">
            <w:pPr>
              <w:spacing w:line="280" w:lineRule="exact"/>
              <w:jc w:val="center"/>
            </w:pPr>
          </w:p>
        </w:tc>
      </w:tr>
      <w:tr w:rsidR="00B74454" w:rsidTr="0025218A">
        <w:trPr>
          <w:cantSplit/>
          <w:trHeight w:hRule="exact" w:val="340"/>
        </w:trPr>
        <w:tc>
          <w:tcPr>
            <w:tcW w:w="3121" w:type="dxa"/>
            <w:vAlign w:val="center"/>
          </w:tcPr>
          <w:p w:rsidR="00B74454" w:rsidRDefault="00FA30E9">
            <w:pPr>
              <w:spacing w:line="280" w:lineRule="exact"/>
              <w:rPr>
                <w:sz w:val="18"/>
                <w:szCs w:val="18"/>
              </w:rPr>
            </w:pPr>
            <w:r>
              <w:rPr>
                <w:rFonts w:hint="eastAsia"/>
                <w:sz w:val="18"/>
                <w:szCs w:val="18"/>
              </w:rPr>
              <w:t>净利润</w:t>
            </w:r>
          </w:p>
        </w:tc>
        <w:tc>
          <w:tcPr>
            <w:tcW w:w="702" w:type="dxa"/>
            <w:vAlign w:val="center"/>
          </w:tcPr>
          <w:p w:rsidR="00B74454" w:rsidRDefault="00FA30E9">
            <w:pPr>
              <w:spacing w:line="280" w:lineRule="exact"/>
              <w:jc w:val="center"/>
              <w:rPr>
                <w:sz w:val="18"/>
                <w:szCs w:val="18"/>
              </w:rPr>
            </w:pPr>
            <w:r>
              <w:rPr>
                <w:rFonts w:ascii="宋体" w:hAnsi="宋体" w:hint="eastAsia"/>
                <w:sz w:val="18"/>
                <w:szCs w:val="18"/>
              </w:rPr>
              <w:t>千元</w:t>
            </w:r>
          </w:p>
        </w:tc>
        <w:tc>
          <w:tcPr>
            <w:tcW w:w="714" w:type="dxa"/>
            <w:vAlign w:val="center"/>
          </w:tcPr>
          <w:p w:rsidR="00B74454" w:rsidRDefault="00FA30E9">
            <w:pPr>
              <w:spacing w:line="280" w:lineRule="exact"/>
              <w:jc w:val="center"/>
              <w:rPr>
                <w:rFonts w:ascii="宋体" w:hAnsi="宋体"/>
                <w:sz w:val="18"/>
                <w:szCs w:val="18"/>
              </w:rPr>
            </w:pPr>
            <w:r>
              <w:rPr>
                <w:rFonts w:ascii="宋体" w:hAnsi="宋体"/>
                <w:sz w:val="18"/>
                <w:szCs w:val="18"/>
              </w:rPr>
              <w:t>GK110</w:t>
            </w:r>
          </w:p>
        </w:tc>
        <w:tc>
          <w:tcPr>
            <w:tcW w:w="850" w:type="dxa"/>
            <w:vAlign w:val="center"/>
          </w:tcPr>
          <w:p w:rsidR="00B74454" w:rsidRDefault="00B74454">
            <w:pPr>
              <w:spacing w:line="280" w:lineRule="exact"/>
              <w:jc w:val="center"/>
              <w:rPr>
                <w:rFonts w:ascii="宋体" w:hAnsi="宋体"/>
                <w:sz w:val="18"/>
                <w:szCs w:val="18"/>
              </w:rPr>
            </w:pPr>
          </w:p>
        </w:tc>
        <w:tc>
          <w:tcPr>
            <w:tcW w:w="993" w:type="dxa"/>
            <w:vAlign w:val="center"/>
          </w:tcPr>
          <w:p w:rsidR="00B74454" w:rsidRDefault="00FA30E9">
            <w:pPr>
              <w:spacing w:line="280" w:lineRule="exact"/>
              <w:jc w:val="center"/>
              <w:rPr>
                <w:rFonts w:ascii="宋体" w:hAnsi="宋体"/>
                <w:sz w:val="18"/>
                <w:szCs w:val="18"/>
              </w:rPr>
            </w:pPr>
            <w:r>
              <w:rPr>
                <w:rFonts w:ascii="宋体" w:hAnsi="宋体"/>
                <w:sz w:val="18"/>
                <w:szCs w:val="18"/>
              </w:rPr>
              <w:t>GK210</w:t>
            </w:r>
          </w:p>
        </w:tc>
        <w:tc>
          <w:tcPr>
            <w:tcW w:w="1134" w:type="dxa"/>
          </w:tcPr>
          <w:p w:rsidR="00B74454" w:rsidRDefault="00B74454">
            <w:pPr>
              <w:spacing w:line="280" w:lineRule="exact"/>
              <w:jc w:val="center"/>
              <w:rPr>
                <w:sz w:val="18"/>
                <w:szCs w:val="18"/>
              </w:rPr>
            </w:pPr>
          </w:p>
        </w:tc>
        <w:tc>
          <w:tcPr>
            <w:tcW w:w="1134" w:type="dxa"/>
            <w:shd w:val="clear" w:color="auto" w:fill="E7E6E6" w:themeFill="background2"/>
            <w:vAlign w:val="center"/>
          </w:tcPr>
          <w:p w:rsidR="00B74454" w:rsidRDefault="00B74454">
            <w:pPr>
              <w:spacing w:line="280" w:lineRule="exact"/>
              <w:jc w:val="center"/>
            </w:pPr>
          </w:p>
        </w:tc>
        <w:tc>
          <w:tcPr>
            <w:tcW w:w="1134" w:type="dxa"/>
            <w:shd w:val="clear" w:color="auto" w:fill="E7E6E6" w:themeFill="background2"/>
            <w:vAlign w:val="center"/>
          </w:tcPr>
          <w:p w:rsidR="00B74454" w:rsidRDefault="00B74454">
            <w:pPr>
              <w:spacing w:line="280" w:lineRule="exact"/>
              <w:jc w:val="center"/>
            </w:pPr>
          </w:p>
        </w:tc>
      </w:tr>
      <w:tr w:rsidR="00B74454" w:rsidTr="0025218A">
        <w:trPr>
          <w:cantSplit/>
          <w:trHeight w:hRule="exact" w:val="340"/>
        </w:trPr>
        <w:tc>
          <w:tcPr>
            <w:tcW w:w="3121" w:type="dxa"/>
            <w:vAlign w:val="center"/>
          </w:tcPr>
          <w:p w:rsidR="00B74454" w:rsidRDefault="00FA30E9">
            <w:pPr>
              <w:spacing w:line="280" w:lineRule="exact"/>
              <w:rPr>
                <w:sz w:val="18"/>
                <w:szCs w:val="18"/>
              </w:rPr>
            </w:pPr>
            <w:r>
              <w:rPr>
                <w:rFonts w:hint="eastAsia"/>
                <w:sz w:val="18"/>
                <w:szCs w:val="18"/>
              </w:rPr>
              <w:t>实际上缴税费总额</w:t>
            </w:r>
          </w:p>
        </w:tc>
        <w:tc>
          <w:tcPr>
            <w:tcW w:w="702" w:type="dxa"/>
            <w:vAlign w:val="center"/>
          </w:tcPr>
          <w:p w:rsidR="00B74454" w:rsidRDefault="00FA30E9">
            <w:pPr>
              <w:spacing w:line="280" w:lineRule="exact"/>
              <w:jc w:val="center"/>
              <w:rPr>
                <w:sz w:val="18"/>
                <w:szCs w:val="18"/>
              </w:rPr>
            </w:pPr>
            <w:r>
              <w:rPr>
                <w:rFonts w:ascii="宋体" w:hAnsi="宋体" w:hint="eastAsia"/>
                <w:sz w:val="18"/>
                <w:szCs w:val="18"/>
              </w:rPr>
              <w:t>千元</w:t>
            </w:r>
          </w:p>
        </w:tc>
        <w:tc>
          <w:tcPr>
            <w:tcW w:w="714" w:type="dxa"/>
            <w:vAlign w:val="center"/>
          </w:tcPr>
          <w:p w:rsidR="00B74454" w:rsidRDefault="00FA30E9">
            <w:pPr>
              <w:spacing w:line="280" w:lineRule="exact"/>
              <w:jc w:val="center"/>
              <w:rPr>
                <w:rFonts w:ascii="宋体" w:hAnsi="宋体"/>
                <w:sz w:val="18"/>
                <w:szCs w:val="18"/>
              </w:rPr>
            </w:pPr>
            <w:r>
              <w:rPr>
                <w:rFonts w:ascii="宋体" w:hAnsi="宋体"/>
                <w:sz w:val="18"/>
                <w:szCs w:val="18"/>
              </w:rPr>
              <w:t>GK112</w:t>
            </w:r>
          </w:p>
        </w:tc>
        <w:tc>
          <w:tcPr>
            <w:tcW w:w="850" w:type="dxa"/>
            <w:vAlign w:val="center"/>
          </w:tcPr>
          <w:p w:rsidR="00B74454" w:rsidRDefault="00B74454">
            <w:pPr>
              <w:spacing w:line="280" w:lineRule="exact"/>
              <w:jc w:val="center"/>
              <w:rPr>
                <w:rFonts w:ascii="宋体" w:hAnsi="宋体"/>
                <w:sz w:val="18"/>
                <w:szCs w:val="18"/>
              </w:rPr>
            </w:pPr>
          </w:p>
        </w:tc>
        <w:tc>
          <w:tcPr>
            <w:tcW w:w="993" w:type="dxa"/>
            <w:vAlign w:val="center"/>
          </w:tcPr>
          <w:p w:rsidR="00B74454" w:rsidRDefault="00FA30E9">
            <w:pPr>
              <w:spacing w:line="280" w:lineRule="exact"/>
              <w:jc w:val="center"/>
              <w:rPr>
                <w:rFonts w:ascii="宋体" w:hAnsi="宋体"/>
                <w:sz w:val="18"/>
                <w:szCs w:val="18"/>
              </w:rPr>
            </w:pPr>
            <w:r>
              <w:rPr>
                <w:rFonts w:ascii="宋体" w:hAnsi="宋体"/>
                <w:sz w:val="18"/>
                <w:szCs w:val="18"/>
              </w:rPr>
              <w:t>GK212</w:t>
            </w:r>
          </w:p>
        </w:tc>
        <w:tc>
          <w:tcPr>
            <w:tcW w:w="1134" w:type="dxa"/>
          </w:tcPr>
          <w:p w:rsidR="00B74454" w:rsidRDefault="00B74454">
            <w:pPr>
              <w:spacing w:line="280" w:lineRule="exact"/>
              <w:jc w:val="center"/>
              <w:rPr>
                <w:sz w:val="18"/>
                <w:szCs w:val="18"/>
              </w:rPr>
            </w:pPr>
          </w:p>
        </w:tc>
        <w:tc>
          <w:tcPr>
            <w:tcW w:w="1134" w:type="dxa"/>
            <w:shd w:val="clear" w:color="auto" w:fill="E7E6E6" w:themeFill="background2"/>
            <w:vAlign w:val="center"/>
          </w:tcPr>
          <w:p w:rsidR="00B74454" w:rsidRDefault="00B74454">
            <w:pPr>
              <w:spacing w:line="280" w:lineRule="exact"/>
              <w:jc w:val="center"/>
            </w:pPr>
          </w:p>
        </w:tc>
        <w:tc>
          <w:tcPr>
            <w:tcW w:w="1134" w:type="dxa"/>
            <w:shd w:val="clear" w:color="auto" w:fill="E7E6E6" w:themeFill="background2"/>
            <w:vAlign w:val="center"/>
          </w:tcPr>
          <w:p w:rsidR="00B74454" w:rsidRDefault="00B74454">
            <w:pPr>
              <w:spacing w:line="280" w:lineRule="exact"/>
              <w:jc w:val="center"/>
            </w:pPr>
          </w:p>
        </w:tc>
      </w:tr>
      <w:tr w:rsidR="00B74454" w:rsidTr="0025218A">
        <w:trPr>
          <w:cantSplit/>
          <w:trHeight w:hRule="exact" w:val="340"/>
        </w:trPr>
        <w:tc>
          <w:tcPr>
            <w:tcW w:w="3121" w:type="dxa"/>
            <w:vAlign w:val="center"/>
          </w:tcPr>
          <w:p w:rsidR="00B74454" w:rsidRDefault="00FA30E9">
            <w:pPr>
              <w:spacing w:line="280" w:lineRule="exact"/>
              <w:rPr>
                <w:b/>
                <w:sz w:val="18"/>
                <w:szCs w:val="18"/>
              </w:rPr>
            </w:pPr>
            <w:r>
              <w:rPr>
                <w:rFonts w:hint="eastAsia"/>
                <w:b/>
                <w:sz w:val="18"/>
                <w:szCs w:val="18"/>
              </w:rPr>
              <w:t>二、高新区全口径指标数据</w:t>
            </w:r>
          </w:p>
        </w:tc>
        <w:tc>
          <w:tcPr>
            <w:tcW w:w="702" w:type="dxa"/>
            <w:vAlign w:val="center"/>
          </w:tcPr>
          <w:p w:rsidR="00B74454" w:rsidRDefault="00FA30E9">
            <w:pPr>
              <w:spacing w:line="280" w:lineRule="exact"/>
              <w:jc w:val="center"/>
            </w:pPr>
            <w:r>
              <w:rPr>
                <w:rFonts w:ascii="宋体" w:hAnsi="宋体" w:hint="eastAsia"/>
                <w:kern w:val="0"/>
                <w:sz w:val="18"/>
                <w:szCs w:val="18"/>
              </w:rPr>
              <w:t>—</w:t>
            </w:r>
          </w:p>
        </w:tc>
        <w:tc>
          <w:tcPr>
            <w:tcW w:w="714" w:type="dxa"/>
            <w:vAlign w:val="center"/>
          </w:tcPr>
          <w:p w:rsidR="00B74454" w:rsidRDefault="00FA30E9">
            <w:pPr>
              <w:spacing w:line="280" w:lineRule="exact"/>
              <w:jc w:val="center"/>
            </w:pPr>
            <w:r>
              <w:rPr>
                <w:rFonts w:ascii="宋体" w:hAnsi="宋体" w:hint="eastAsia"/>
                <w:kern w:val="0"/>
                <w:sz w:val="18"/>
                <w:szCs w:val="18"/>
              </w:rPr>
              <w:t>—</w:t>
            </w:r>
          </w:p>
        </w:tc>
        <w:tc>
          <w:tcPr>
            <w:tcW w:w="850" w:type="dxa"/>
            <w:vAlign w:val="center"/>
          </w:tcPr>
          <w:p w:rsidR="00B74454" w:rsidRDefault="00FA30E9">
            <w:pPr>
              <w:spacing w:line="280" w:lineRule="exact"/>
              <w:jc w:val="center"/>
            </w:pPr>
            <w:r>
              <w:rPr>
                <w:rFonts w:ascii="宋体" w:hAnsi="宋体" w:hint="eastAsia"/>
                <w:kern w:val="0"/>
                <w:sz w:val="18"/>
                <w:szCs w:val="18"/>
              </w:rPr>
              <w:t>—</w:t>
            </w:r>
          </w:p>
        </w:tc>
        <w:tc>
          <w:tcPr>
            <w:tcW w:w="993" w:type="dxa"/>
            <w:vAlign w:val="center"/>
          </w:tcPr>
          <w:p w:rsidR="00B74454" w:rsidRDefault="00FA30E9">
            <w:pPr>
              <w:spacing w:line="280" w:lineRule="exact"/>
              <w:jc w:val="center"/>
            </w:pPr>
            <w:r>
              <w:rPr>
                <w:rFonts w:ascii="宋体" w:hAnsi="宋体" w:hint="eastAsia"/>
                <w:kern w:val="0"/>
                <w:sz w:val="18"/>
                <w:szCs w:val="18"/>
              </w:rPr>
              <w:t>—</w:t>
            </w:r>
          </w:p>
        </w:tc>
        <w:tc>
          <w:tcPr>
            <w:tcW w:w="1134" w:type="dxa"/>
            <w:vAlign w:val="center"/>
          </w:tcPr>
          <w:p w:rsidR="00B74454" w:rsidRDefault="00FA30E9">
            <w:pPr>
              <w:spacing w:line="280" w:lineRule="exact"/>
              <w:jc w:val="center"/>
            </w:pPr>
            <w:r>
              <w:rPr>
                <w:rFonts w:ascii="宋体" w:hAnsi="宋体" w:hint="eastAsia"/>
                <w:kern w:val="0"/>
                <w:sz w:val="18"/>
                <w:szCs w:val="18"/>
              </w:rPr>
              <w:t>—</w:t>
            </w:r>
          </w:p>
        </w:tc>
        <w:tc>
          <w:tcPr>
            <w:tcW w:w="1134" w:type="dxa"/>
            <w:shd w:val="clear" w:color="auto" w:fill="E7E6E6" w:themeFill="background2"/>
            <w:vAlign w:val="center"/>
          </w:tcPr>
          <w:p w:rsidR="00B74454" w:rsidRDefault="00FA30E9">
            <w:pPr>
              <w:spacing w:line="280" w:lineRule="exact"/>
              <w:jc w:val="center"/>
            </w:pPr>
            <w:r>
              <w:rPr>
                <w:rFonts w:ascii="宋体" w:hAnsi="宋体" w:hint="eastAsia"/>
                <w:kern w:val="0"/>
                <w:sz w:val="18"/>
                <w:szCs w:val="18"/>
              </w:rPr>
              <w:t>—</w:t>
            </w:r>
          </w:p>
        </w:tc>
        <w:tc>
          <w:tcPr>
            <w:tcW w:w="1134" w:type="dxa"/>
            <w:shd w:val="clear" w:color="auto" w:fill="E7E6E6" w:themeFill="background2"/>
            <w:vAlign w:val="center"/>
          </w:tcPr>
          <w:p w:rsidR="00B74454" w:rsidRDefault="00FA30E9">
            <w:pPr>
              <w:spacing w:line="280" w:lineRule="exact"/>
              <w:jc w:val="center"/>
            </w:pPr>
            <w:r>
              <w:rPr>
                <w:rFonts w:ascii="宋体" w:hAnsi="宋体" w:hint="eastAsia"/>
                <w:kern w:val="0"/>
                <w:sz w:val="18"/>
                <w:szCs w:val="18"/>
              </w:rPr>
              <w:t>—</w:t>
            </w:r>
          </w:p>
        </w:tc>
      </w:tr>
      <w:tr w:rsidR="00B74454" w:rsidTr="0025218A">
        <w:trPr>
          <w:cantSplit/>
          <w:trHeight w:hRule="exact" w:val="835"/>
        </w:trPr>
        <w:tc>
          <w:tcPr>
            <w:tcW w:w="3121" w:type="dxa"/>
            <w:vAlign w:val="center"/>
          </w:tcPr>
          <w:p w:rsidR="00B74454" w:rsidRDefault="00FA30E9">
            <w:pPr>
              <w:spacing w:line="280" w:lineRule="exact"/>
              <w:rPr>
                <w:sz w:val="18"/>
                <w:szCs w:val="18"/>
              </w:rPr>
            </w:pPr>
            <w:r>
              <w:rPr>
                <w:rFonts w:hint="eastAsia"/>
                <w:sz w:val="18"/>
                <w:szCs w:val="18"/>
              </w:rPr>
              <w:t>园区地区生产总值（指全口径</w:t>
            </w:r>
            <w:r>
              <w:rPr>
                <w:sz w:val="18"/>
                <w:szCs w:val="18"/>
              </w:rPr>
              <w:t>GDP</w:t>
            </w:r>
            <w:r>
              <w:rPr>
                <w:rFonts w:hint="eastAsia"/>
                <w:sz w:val="18"/>
                <w:szCs w:val="18"/>
              </w:rPr>
              <w:t>）</w:t>
            </w:r>
          </w:p>
          <w:p w:rsidR="00B74454" w:rsidRDefault="00FA30E9">
            <w:pPr>
              <w:spacing w:line="280" w:lineRule="exact"/>
              <w:rPr>
                <w:sz w:val="18"/>
                <w:szCs w:val="18"/>
              </w:rPr>
            </w:pPr>
            <w:r>
              <w:rPr>
                <w:rFonts w:ascii="宋体" w:hAnsi="宋体" w:hint="eastAsia"/>
                <w:sz w:val="18"/>
                <w:szCs w:val="18"/>
              </w:rPr>
              <w:t>（所有</w:t>
            </w:r>
            <w:r>
              <w:rPr>
                <w:rFonts w:ascii="宋体" w:hAnsi="宋体"/>
                <w:sz w:val="18"/>
                <w:szCs w:val="18"/>
              </w:rPr>
              <w:t>GDP</w:t>
            </w:r>
            <w:r>
              <w:rPr>
                <w:rFonts w:ascii="宋体" w:hAnsi="宋体"/>
                <w:sz w:val="18"/>
                <w:szCs w:val="18"/>
              </w:rPr>
              <w:t>指标仅第</w:t>
            </w:r>
            <w:r>
              <w:rPr>
                <w:rFonts w:ascii="宋体" w:hAnsi="宋体"/>
                <w:sz w:val="18"/>
                <w:szCs w:val="18"/>
              </w:rPr>
              <w:t>3/6/9</w:t>
            </w:r>
            <w:r>
              <w:rPr>
                <w:rFonts w:ascii="宋体" w:hAnsi="宋体"/>
                <w:sz w:val="18"/>
                <w:szCs w:val="18"/>
              </w:rPr>
              <w:t>月填报截至本月止累计数）</w:t>
            </w:r>
          </w:p>
        </w:tc>
        <w:tc>
          <w:tcPr>
            <w:tcW w:w="702" w:type="dxa"/>
            <w:vAlign w:val="center"/>
          </w:tcPr>
          <w:p w:rsidR="00B74454" w:rsidRDefault="00FA30E9">
            <w:pPr>
              <w:spacing w:line="280" w:lineRule="exact"/>
              <w:jc w:val="center"/>
              <w:rPr>
                <w:sz w:val="18"/>
                <w:szCs w:val="18"/>
              </w:rPr>
            </w:pPr>
            <w:r>
              <w:rPr>
                <w:rFonts w:ascii="宋体" w:hAnsi="宋体" w:hint="eastAsia"/>
                <w:sz w:val="18"/>
                <w:szCs w:val="18"/>
              </w:rPr>
              <w:t>千元</w:t>
            </w:r>
          </w:p>
        </w:tc>
        <w:tc>
          <w:tcPr>
            <w:tcW w:w="714" w:type="dxa"/>
            <w:vAlign w:val="center"/>
          </w:tcPr>
          <w:p w:rsidR="00B74454" w:rsidRDefault="00FA30E9">
            <w:pPr>
              <w:spacing w:line="280" w:lineRule="exact"/>
              <w:jc w:val="center"/>
            </w:pPr>
            <w:r>
              <w:rPr>
                <w:rFonts w:ascii="宋体" w:hAnsi="宋体" w:hint="eastAsia"/>
                <w:kern w:val="0"/>
                <w:sz w:val="18"/>
                <w:szCs w:val="18"/>
              </w:rPr>
              <w:t>—</w:t>
            </w:r>
          </w:p>
        </w:tc>
        <w:tc>
          <w:tcPr>
            <w:tcW w:w="850" w:type="dxa"/>
            <w:vAlign w:val="center"/>
          </w:tcPr>
          <w:p w:rsidR="00B74454" w:rsidRDefault="00FA30E9">
            <w:pPr>
              <w:spacing w:line="280" w:lineRule="exact"/>
              <w:jc w:val="center"/>
            </w:pPr>
            <w:r>
              <w:rPr>
                <w:rFonts w:ascii="宋体" w:hAnsi="宋体" w:hint="eastAsia"/>
                <w:kern w:val="0"/>
                <w:sz w:val="18"/>
                <w:szCs w:val="18"/>
              </w:rPr>
              <w:t>—</w:t>
            </w:r>
          </w:p>
        </w:tc>
        <w:tc>
          <w:tcPr>
            <w:tcW w:w="993" w:type="dxa"/>
            <w:vAlign w:val="center"/>
          </w:tcPr>
          <w:p w:rsidR="00B74454" w:rsidRDefault="00FA30E9">
            <w:pPr>
              <w:spacing w:line="280" w:lineRule="exact"/>
              <w:jc w:val="center"/>
              <w:rPr>
                <w:rFonts w:ascii="宋体" w:hAnsi="宋体"/>
                <w:sz w:val="18"/>
                <w:szCs w:val="18"/>
              </w:rPr>
            </w:pPr>
            <w:r>
              <w:rPr>
                <w:rFonts w:ascii="宋体" w:hAnsi="宋体"/>
                <w:sz w:val="18"/>
                <w:szCs w:val="18"/>
              </w:rPr>
              <w:t>GKGDP2</w:t>
            </w:r>
          </w:p>
        </w:tc>
        <w:tc>
          <w:tcPr>
            <w:tcW w:w="1134" w:type="dxa"/>
            <w:vAlign w:val="center"/>
          </w:tcPr>
          <w:p w:rsidR="00B74454" w:rsidRDefault="00B74454">
            <w:pPr>
              <w:spacing w:line="280" w:lineRule="exact"/>
              <w:jc w:val="center"/>
              <w:rPr>
                <w:sz w:val="18"/>
                <w:szCs w:val="18"/>
              </w:rPr>
            </w:pPr>
          </w:p>
        </w:tc>
        <w:tc>
          <w:tcPr>
            <w:tcW w:w="1134" w:type="dxa"/>
            <w:shd w:val="clear" w:color="auto" w:fill="E7E6E6" w:themeFill="background2"/>
            <w:vAlign w:val="center"/>
          </w:tcPr>
          <w:p w:rsidR="00B74454" w:rsidRDefault="00FA30E9">
            <w:pPr>
              <w:spacing w:line="280" w:lineRule="exact"/>
              <w:jc w:val="center"/>
            </w:pPr>
            <w:r>
              <w:rPr>
                <w:rFonts w:ascii="宋体" w:hAnsi="宋体" w:hint="eastAsia"/>
                <w:kern w:val="0"/>
                <w:sz w:val="18"/>
                <w:szCs w:val="18"/>
              </w:rPr>
              <w:t>—</w:t>
            </w:r>
          </w:p>
        </w:tc>
        <w:tc>
          <w:tcPr>
            <w:tcW w:w="1134" w:type="dxa"/>
            <w:shd w:val="clear" w:color="auto" w:fill="E7E6E6" w:themeFill="background2"/>
            <w:vAlign w:val="center"/>
          </w:tcPr>
          <w:p w:rsidR="00B74454" w:rsidRDefault="00B74454">
            <w:pPr>
              <w:spacing w:line="280" w:lineRule="exact"/>
              <w:jc w:val="center"/>
            </w:pPr>
          </w:p>
        </w:tc>
      </w:tr>
      <w:tr w:rsidR="00B74454" w:rsidTr="0025218A">
        <w:trPr>
          <w:cantSplit/>
          <w:trHeight w:hRule="exact" w:val="340"/>
        </w:trPr>
        <w:tc>
          <w:tcPr>
            <w:tcW w:w="3121" w:type="dxa"/>
            <w:vAlign w:val="center"/>
          </w:tcPr>
          <w:p w:rsidR="00B74454" w:rsidRDefault="00FA30E9" w:rsidP="0025218A">
            <w:pPr>
              <w:spacing w:line="280" w:lineRule="exact"/>
              <w:ind w:firstLineChars="200" w:firstLine="360"/>
              <w:rPr>
                <w:sz w:val="18"/>
                <w:szCs w:val="18"/>
              </w:rPr>
            </w:pPr>
            <w:r>
              <w:rPr>
                <w:rFonts w:hint="eastAsia"/>
                <w:sz w:val="18"/>
                <w:szCs w:val="18"/>
              </w:rPr>
              <w:t>其中：第二产业增加值</w:t>
            </w:r>
          </w:p>
        </w:tc>
        <w:tc>
          <w:tcPr>
            <w:tcW w:w="702" w:type="dxa"/>
            <w:vAlign w:val="center"/>
          </w:tcPr>
          <w:p w:rsidR="00B74454" w:rsidRDefault="00FA30E9">
            <w:pPr>
              <w:spacing w:line="280" w:lineRule="exact"/>
              <w:jc w:val="center"/>
              <w:rPr>
                <w:sz w:val="18"/>
                <w:szCs w:val="18"/>
              </w:rPr>
            </w:pPr>
            <w:r>
              <w:rPr>
                <w:rFonts w:ascii="宋体" w:hAnsi="宋体" w:hint="eastAsia"/>
                <w:sz w:val="18"/>
                <w:szCs w:val="18"/>
              </w:rPr>
              <w:t>千元</w:t>
            </w:r>
          </w:p>
        </w:tc>
        <w:tc>
          <w:tcPr>
            <w:tcW w:w="714" w:type="dxa"/>
            <w:vAlign w:val="center"/>
          </w:tcPr>
          <w:p w:rsidR="00B74454" w:rsidRDefault="00FA30E9">
            <w:pPr>
              <w:spacing w:line="280" w:lineRule="exact"/>
              <w:jc w:val="center"/>
            </w:pPr>
            <w:r>
              <w:rPr>
                <w:rFonts w:ascii="宋体" w:hAnsi="宋体" w:hint="eastAsia"/>
                <w:kern w:val="0"/>
                <w:sz w:val="18"/>
                <w:szCs w:val="18"/>
              </w:rPr>
              <w:t>—</w:t>
            </w:r>
          </w:p>
        </w:tc>
        <w:tc>
          <w:tcPr>
            <w:tcW w:w="850" w:type="dxa"/>
            <w:vAlign w:val="center"/>
          </w:tcPr>
          <w:p w:rsidR="00B74454" w:rsidRDefault="00FA30E9">
            <w:pPr>
              <w:spacing w:line="280" w:lineRule="exact"/>
              <w:jc w:val="center"/>
            </w:pPr>
            <w:r>
              <w:rPr>
                <w:rFonts w:ascii="宋体" w:hAnsi="宋体" w:hint="eastAsia"/>
                <w:kern w:val="0"/>
                <w:sz w:val="18"/>
                <w:szCs w:val="18"/>
              </w:rPr>
              <w:t>—</w:t>
            </w:r>
          </w:p>
        </w:tc>
        <w:tc>
          <w:tcPr>
            <w:tcW w:w="993" w:type="dxa"/>
            <w:vAlign w:val="center"/>
          </w:tcPr>
          <w:p w:rsidR="00B74454" w:rsidRDefault="00FA30E9">
            <w:pPr>
              <w:spacing w:line="280" w:lineRule="exact"/>
              <w:jc w:val="center"/>
              <w:rPr>
                <w:rFonts w:ascii="宋体" w:hAnsi="宋体"/>
                <w:sz w:val="18"/>
                <w:szCs w:val="18"/>
              </w:rPr>
            </w:pPr>
            <w:r>
              <w:rPr>
                <w:rFonts w:ascii="宋体" w:hAnsi="宋体"/>
                <w:sz w:val="18"/>
                <w:szCs w:val="18"/>
              </w:rPr>
              <w:t>GKGDP2_1</w:t>
            </w:r>
          </w:p>
        </w:tc>
        <w:tc>
          <w:tcPr>
            <w:tcW w:w="1134" w:type="dxa"/>
            <w:vAlign w:val="center"/>
          </w:tcPr>
          <w:p w:rsidR="00B74454" w:rsidRDefault="00B74454">
            <w:pPr>
              <w:spacing w:line="280" w:lineRule="exact"/>
              <w:jc w:val="center"/>
              <w:rPr>
                <w:sz w:val="18"/>
                <w:szCs w:val="18"/>
              </w:rPr>
            </w:pPr>
          </w:p>
        </w:tc>
        <w:tc>
          <w:tcPr>
            <w:tcW w:w="1134" w:type="dxa"/>
            <w:shd w:val="clear" w:color="auto" w:fill="E7E6E6" w:themeFill="background2"/>
            <w:vAlign w:val="center"/>
          </w:tcPr>
          <w:p w:rsidR="00B74454" w:rsidRDefault="00FA30E9">
            <w:pPr>
              <w:spacing w:line="280" w:lineRule="exact"/>
              <w:jc w:val="center"/>
            </w:pPr>
            <w:r>
              <w:rPr>
                <w:rFonts w:ascii="宋体" w:hAnsi="宋体" w:hint="eastAsia"/>
                <w:kern w:val="0"/>
                <w:sz w:val="18"/>
                <w:szCs w:val="18"/>
              </w:rPr>
              <w:t>—</w:t>
            </w:r>
          </w:p>
        </w:tc>
        <w:tc>
          <w:tcPr>
            <w:tcW w:w="1134" w:type="dxa"/>
            <w:shd w:val="clear" w:color="auto" w:fill="E7E6E6" w:themeFill="background2"/>
            <w:vAlign w:val="center"/>
          </w:tcPr>
          <w:p w:rsidR="00B74454" w:rsidRDefault="00B74454">
            <w:pPr>
              <w:spacing w:line="280" w:lineRule="exact"/>
              <w:jc w:val="center"/>
            </w:pPr>
          </w:p>
        </w:tc>
      </w:tr>
      <w:tr w:rsidR="00B74454" w:rsidTr="0025218A">
        <w:trPr>
          <w:cantSplit/>
          <w:trHeight w:hRule="exact" w:val="340"/>
        </w:trPr>
        <w:tc>
          <w:tcPr>
            <w:tcW w:w="3121" w:type="dxa"/>
            <w:vAlign w:val="center"/>
          </w:tcPr>
          <w:p w:rsidR="00B74454" w:rsidRDefault="00FA30E9" w:rsidP="0025218A">
            <w:pPr>
              <w:spacing w:line="280" w:lineRule="exact"/>
              <w:ind w:firstLineChars="400" w:firstLine="720"/>
              <w:rPr>
                <w:sz w:val="18"/>
                <w:szCs w:val="18"/>
              </w:rPr>
            </w:pPr>
            <w:r>
              <w:rPr>
                <w:rFonts w:hint="eastAsia"/>
                <w:sz w:val="18"/>
                <w:szCs w:val="18"/>
              </w:rPr>
              <w:t>其中：工业增加值</w:t>
            </w:r>
          </w:p>
        </w:tc>
        <w:tc>
          <w:tcPr>
            <w:tcW w:w="702" w:type="dxa"/>
            <w:vAlign w:val="center"/>
          </w:tcPr>
          <w:p w:rsidR="00B74454" w:rsidRDefault="00FA30E9">
            <w:pPr>
              <w:spacing w:line="280" w:lineRule="exact"/>
              <w:jc w:val="center"/>
              <w:rPr>
                <w:rFonts w:ascii="宋体" w:hAnsi="宋体"/>
                <w:sz w:val="18"/>
                <w:szCs w:val="18"/>
              </w:rPr>
            </w:pPr>
            <w:r>
              <w:rPr>
                <w:rFonts w:ascii="宋体" w:hAnsi="宋体" w:hint="eastAsia"/>
                <w:sz w:val="18"/>
                <w:szCs w:val="18"/>
              </w:rPr>
              <w:t>千元</w:t>
            </w:r>
          </w:p>
        </w:tc>
        <w:tc>
          <w:tcPr>
            <w:tcW w:w="714" w:type="dxa"/>
            <w:vAlign w:val="center"/>
          </w:tcPr>
          <w:p w:rsidR="00B74454" w:rsidRDefault="00FA30E9">
            <w:pPr>
              <w:spacing w:line="280" w:lineRule="exact"/>
              <w:jc w:val="center"/>
            </w:pPr>
            <w:r>
              <w:rPr>
                <w:rFonts w:ascii="宋体" w:hAnsi="宋体" w:hint="eastAsia"/>
                <w:kern w:val="0"/>
                <w:sz w:val="18"/>
                <w:szCs w:val="18"/>
              </w:rPr>
              <w:t>—</w:t>
            </w:r>
          </w:p>
        </w:tc>
        <w:tc>
          <w:tcPr>
            <w:tcW w:w="850" w:type="dxa"/>
            <w:vAlign w:val="center"/>
          </w:tcPr>
          <w:p w:rsidR="00B74454" w:rsidRDefault="00FA30E9">
            <w:pPr>
              <w:spacing w:line="280" w:lineRule="exact"/>
              <w:jc w:val="center"/>
            </w:pPr>
            <w:r>
              <w:rPr>
                <w:rFonts w:ascii="宋体" w:hAnsi="宋体" w:hint="eastAsia"/>
                <w:kern w:val="0"/>
                <w:sz w:val="18"/>
                <w:szCs w:val="18"/>
              </w:rPr>
              <w:t>—</w:t>
            </w:r>
          </w:p>
        </w:tc>
        <w:tc>
          <w:tcPr>
            <w:tcW w:w="993" w:type="dxa"/>
            <w:vAlign w:val="center"/>
          </w:tcPr>
          <w:p w:rsidR="00B74454" w:rsidRDefault="00FA30E9">
            <w:pPr>
              <w:spacing w:line="280" w:lineRule="exact"/>
              <w:jc w:val="center"/>
              <w:rPr>
                <w:rFonts w:ascii="宋体" w:hAnsi="宋体"/>
                <w:sz w:val="18"/>
                <w:szCs w:val="18"/>
              </w:rPr>
            </w:pPr>
            <w:r>
              <w:rPr>
                <w:rFonts w:ascii="宋体" w:hAnsi="宋体"/>
                <w:sz w:val="18"/>
                <w:szCs w:val="18"/>
              </w:rPr>
              <w:t>GK203</w:t>
            </w:r>
          </w:p>
        </w:tc>
        <w:tc>
          <w:tcPr>
            <w:tcW w:w="1134" w:type="dxa"/>
          </w:tcPr>
          <w:p w:rsidR="00B74454" w:rsidRDefault="00B74454">
            <w:pPr>
              <w:spacing w:line="280" w:lineRule="exact"/>
              <w:jc w:val="center"/>
              <w:rPr>
                <w:sz w:val="18"/>
                <w:szCs w:val="18"/>
              </w:rPr>
            </w:pPr>
          </w:p>
        </w:tc>
        <w:tc>
          <w:tcPr>
            <w:tcW w:w="1134" w:type="dxa"/>
            <w:shd w:val="clear" w:color="auto" w:fill="E7E6E6" w:themeFill="background2"/>
            <w:vAlign w:val="center"/>
          </w:tcPr>
          <w:p w:rsidR="00B74454" w:rsidRDefault="00FA30E9">
            <w:pPr>
              <w:spacing w:line="280" w:lineRule="exact"/>
              <w:jc w:val="center"/>
            </w:pPr>
            <w:r>
              <w:rPr>
                <w:rFonts w:ascii="宋体" w:hAnsi="宋体" w:hint="eastAsia"/>
                <w:kern w:val="0"/>
                <w:sz w:val="18"/>
                <w:szCs w:val="18"/>
              </w:rPr>
              <w:t>—</w:t>
            </w:r>
          </w:p>
        </w:tc>
        <w:tc>
          <w:tcPr>
            <w:tcW w:w="1134" w:type="dxa"/>
            <w:shd w:val="clear" w:color="auto" w:fill="E7E6E6" w:themeFill="background2"/>
            <w:vAlign w:val="center"/>
          </w:tcPr>
          <w:p w:rsidR="00B74454" w:rsidRDefault="00B74454">
            <w:pPr>
              <w:spacing w:line="280" w:lineRule="exact"/>
              <w:jc w:val="center"/>
            </w:pPr>
          </w:p>
        </w:tc>
      </w:tr>
      <w:tr w:rsidR="00B74454" w:rsidTr="0025218A">
        <w:trPr>
          <w:cantSplit/>
          <w:trHeight w:hRule="exact" w:val="340"/>
        </w:trPr>
        <w:tc>
          <w:tcPr>
            <w:tcW w:w="3121" w:type="dxa"/>
            <w:vAlign w:val="center"/>
          </w:tcPr>
          <w:p w:rsidR="00B74454" w:rsidRDefault="00FA30E9" w:rsidP="0025218A">
            <w:pPr>
              <w:spacing w:line="280" w:lineRule="exact"/>
              <w:ind w:firstLineChars="200" w:firstLine="360"/>
              <w:rPr>
                <w:sz w:val="18"/>
                <w:szCs w:val="18"/>
              </w:rPr>
            </w:pPr>
            <w:r>
              <w:rPr>
                <w:rFonts w:hint="eastAsia"/>
                <w:sz w:val="18"/>
                <w:szCs w:val="18"/>
              </w:rPr>
              <w:t>其中：第三产业增加值</w:t>
            </w:r>
          </w:p>
        </w:tc>
        <w:tc>
          <w:tcPr>
            <w:tcW w:w="702" w:type="dxa"/>
            <w:vAlign w:val="center"/>
          </w:tcPr>
          <w:p w:rsidR="00B74454" w:rsidRDefault="00FA30E9">
            <w:pPr>
              <w:spacing w:line="280" w:lineRule="exact"/>
              <w:jc w:val="center"/>
              <w:rPr>
                <w:rFonts w:ascii="宋体" w:hAnsi="宋体"/>
                <w:sz w:val="18"/>
                <w:szCs w:val="18"/>
              </w:rPr>
            </w:pPr>
            <w:r>
              <w:rPr>
                <w:rFonts w:ascii="宋体" w:hAnsi="宋体" w:hint="eastAsia"/>
                <w:sz w:val="18"/>
                <w:szCs w:val="18"/>
              </w:rPr>
              <w:t>千元</w:t>
            </w:r>
          </w:p>
        </w:tc>
        <w:tc>
          <w:tcPr>
            <w:tcW w:w="714" w:type="dxa"/>
            <w:vAlign w:val="center"/>
          </w:tcPr>
          <w:p w:rsidR="00B74454" w:rsidRDefault="00FA30E9">
            <w:pPr>
              <w:spacing w:line="280" w:lineRule="exact"/>
              <w:jc w:val="center"/>
            </w:pPr>
            <w:r>
              <w:rPr>
                <w:rFonts w:ascii="宋体" w:hAnsi="宋体" w:hint="eastAsia"/>
                <w:kern w:val="0"/>
                <w:sz w:val="18"/>
                <w:szCs w:val="18"/>
              </w:rPr>
              <w:t>—</w:t>
            </w:r>
          </w:p>
        </w:tc>
        <w:tc>
          <w:tcPr>
            <w:tcW w:w="850" w:type="dxa"/>
            <w:vAlign w:val="center"/>
          </w:tcPr>
          <w:p w:rsidR="00B74454" w:rsidRDefault="00FA30E9">
            <w:pPr>
              <w:spacing w:line="280" w:lineRule="exact"/>
              <w:jc w:val="center"/>
            </w:pPr>
            <w:r>
              <w:rPr>
                <w:rFonts w:ascii="宋体" w:hAnsi="宋体" w:hint="eastAsia"/>
                <w:kern w:val="0"/>
                <w:sz w:val="18"/>
                <w:szCs w:val="18"/>
              </w:rPr>
              <w:t>—</w:t>
            </w:r>
          </w:p>
        </w:tc>
        <w:tc>
          <w:tcPr>
            <w:tcW w:w="993" w:type="dxa"/>
            <w:vAlign w:val="center"/>
          </w:tcPr>
          <w:p w:rsidR="00B74454" w:rsidRDefault="00FA30E9">
            <w:pPr>
              <w:spacing w:line="280" w:lineRule="exact"/>
              <w:jc w:val="center"/>
              <w:rPr>
                <w:rFonts w:ascii="宋体" w:hAnsi="宋体"/>
                <w:sz w:val="18"/>
                <w:szCs w:val="18"/>
              </w:rPr>
            </w:pPr>
            <w:r>
              <w:rPr>
                <w:rFonts w:ascii="宋体" w:hAnsi="宋体"/>
                <w:sz w:val="18"/>
                <w:szCs w:val="18"/>
              </w:rPr>
              <w:t>GKGDP2_2</w:t>
            </w:r>
          </w:p>
        </w:tc>
        <w:tc>
          <w:tcPr>
            <w:tcW w:w="1134" w:type="dxa"/>
          </w:tcPr>
          <w:p w:rsidR="00B74454" w:rsidRDefault="00B74454">
            <w:pPr>
              <w:spacing w:line="280" w:lineRule="exact"/>
              <w:jc w:val="center"/>
              <w:rPr>
                <w:sz w:val="18"/>
                <w:szCs w:val="18"/>
              </w:rPr>
            </w:pPr>
          </w:p>
        </w:tc>
        <w:tc>
          <w:tcPr>
            <w:tcW w:w="1134" w:type="dxa"/>
            <w:shd w:val="clear" w:color="auto" w:fill="E7E6E6" w:themeFill="background2"/>
            <w:vAlign w:val="center"/>
          </w:tcPr>
          <w:p w:rsidR="00B74454" w:rsidRDefault="00FA30E9">
            <w:pPr>
              <w:spacing w:line="280" w:lineRule="exact"/>
              <w:jc w:val="center"/>
            </w:pPr>
            <w:r>
              <w:rPr>
                <w:rFonts w:ascii="宋体" w:hAnsi="宋体" w:hint="eastAsia"/>
                <w:kern w:val="0"/>
                <w:sz w:val="18"/>
                <w:szCs w:val="18"/>
              </w:rPr>
              <w:t>—</w:t>
            </w:r>
          </w:p>
        </w:tc>
        <w:tc>
          <w:tcPr>
            <w:tcW w:w="1134" w:type="dxa"/>
            <w:shd w:val="clear" w:color="auto" w:fill="E7E6E6" w:themeFill="background2"/>
            <w:vAlign w:val="center"/>
          </w:tcPr>
          <w:p w:rsidR="00B74454" w:rsidRDefault="00B74454">
            <w:pPr>
              <w:spacing w:line="280" w:lineRule="exact"/>
              <w:jc w:val="center"/>
            </w:pPr>
          </w:p>
        </w:tc>
      </w:tr>
      <w:tr w:rsidR="00B74454" w:rsidTr="0025218A">
        <w:trPr>
          <w:cantSplit/>
          <w:trHeight w:hRule="exact" w:val="340"/>
        </w:trPr>
        <w:tc>
          <w:tcPr>
            <w:tcW w:w="3121" w:type="dxa"/>
            <w:vAlign w:val="center"/>
          </w:tcPr>
          <w:p w:rsidR="00B74454" w:rsidRDefault="00FA30E9">
            <w:pPr>
              <w:spacing w:line="280" w:lineRule="exact"/>
              <w:rPr>
                <w:sz w:val="18"/>
                <w:szCs w:val="18"/>
              </w:rPr>
            </w:pPr>
            <w:r>
              <w:rPr>
                <w:sz w:val="18"/>
                <w:szCs w:val="18"/>
              </w:rPr>
              <w:t>园区生产总值</w:t>
            </w:r>
            <w:r>
              <w:rPr>
                <w:rFonts w:hint="eastAsia"/>
                <w:sz w:val="18"/>
                <w:szCs w:val="18"/>
              </w:rPr>
              <w:t>增速</w:t>
            </w:r>
          </w:p>
        </w:tc>
        <w:tc>
          <w:tcPr>
            <w:tcW w:w="702" w:type="dxa"/>
            <w:vAlign w:val="center"/>
          </w:tcPr>
          <w:p w:rsidR="00B74454" w:rsidRDefault="00FA30E9">
            <w:pPr>
              <w:spacing w:line="280" w:lineRule="exact"/>
              <w:jc w:val="center"/>
              <w:rPr>
                <w:rFonts w:ascii="宋体" w:hAnsi="宋体"/>
                <w:sz w:val="18"/>
                <w:szCs w:val="18"/>
              </w:rPr>
            </w:pPr>
            <w:r>
              <w:rPr>
                <w:rFonts w:ascii="宋体" w:hAnsi="宋体" w:hint="eastAsia"/>
                <w:sz w:val="18"/>
                <w:szCs w:val="18"/>
              </w:rPr>
              <w:t>%</w:t>
            </w:r>
          </w:p>
        </w:tc>
        <w:tc>
          <w:tcPr>
            <w:tcW w:w="714" w:type="dxa"/>
            <w:vAlign w:val="center"/>
          </w:tcPr>
          <w:p w:rsidR="00B74454" w:rsidRDefault="00FA30E9">
            <w:pPr>
              <w:spacing w:line="280" w:lineRule="exact"/>
              <w:jc w:val="center"/>
              <w:rPr>
                <w:rFonts w:ascii="宋体" w:hAnsi="宋体"/>
                <w:kern w:val="0"/>
                <w:sz w:val="18"/>
                <w:szCs w:val="18"/>
              </w:rPr>
            </w:pPr>
            <w:r>
              <w:rPr>
                <w:rFonts w:ascii="宋体" w:hAnsi="宋体" w:hint="eastAsia"/>
                <w:kern w:val="0"/>
                <w:sz w:val="18"/>
                <w:szCs w:val="18"/>
              </w:rPr>
              <w:t>—</w:t>
            </w:r>
          </w:p>
        </w:tc>
        <w:tc>
          <w:tcPr>
            <w:tcW w:w="850" w:type="dxa"/>
            <w:vAlign w:val="center"/>
          </w:tcPr>
          <w:p w:rsidR="00B74454" w:rsidRDefault="00FA30E9">
            <w:pPr>
              <w:spacing w:line="280" w:lineRule="exact"/>
              <w:jc w:val="center"/>
              <w:rPr>
                <w:rFonts w:ascii="宋体" w:hAnsi="宋体"/>
                <w:kern w:val="0"/>
                <w:sz w:val="18"/>
                <w:szCs w:val="18"/>
              </w:rPr>
            </w:pPr>
            <w:r>
              <w:rPr>
                <w:rFonts w:ascii="宋体" w:hAnsi="宋体" w:hint="eastAsia"/>
                <w:kern w:val="0"/>
                <w:sz w:val="18"/>
                <w:szCs w:val="18"/>
              </w:rPr>
              <w:t>—</w:t>
            </w:r>
          </w:p>
        </w:tc>
        <w:tc>
          <w:tcPr>
            <w:tcW w:w="993" w:type="dxa"/>
            <w:vAlign w:val="center"/>
          </w:tcPr>
          <w:p w:rsidR="00B74454" w:rsidRDefault="00FA30E9">
            <w:pPr>
              <w:spacing w:line="280" w:lineRule="exact"/>
              <w:jc w:val="center"/>
              <w:rPr>
                <w:rFonts w:ascii="宋体" w:hAnsi="宋体"/>
                <w:sz w:val="18"/>
                <w:szCs w:val="18"/>
              </w:rPr>
            </w:pPr>
            <w:r>
              <w:rPr>
                <w:rFonts w:ascii="宋体" w:hAnsi="宋体"/>
                <w:sz w:val="18"/>
                <w:szCs w:val="18"/>
              </w:rPr>
              <w:t>GKGDP2_0</w:t>
            </w:r>
          </w:p>
        </w:tc>
        <w:tc>
          <w:tcPr>
            <w:tcW w:w="1134" w:type="dxa"/>
            <w:vAlign w:val="center"/>
          </w:tcPr>
          <w:p w:rsidR="00B74454" w:rsidRDefault="00B74454">
            <w:pPr>
              <w:spacing w:line="280" w:lineRule="exact"/>
              <w:jc w:val="center"/>
              <w:rPr>
                <w:sz w:val="18"/>
                <w:szCs w:val="18"/>
              </w:rPr>
            </w:pPr>
          </w:p>
        </w:tc>
        <w:tc>
          <w:tcPr>
            <w:tcW w:w="1134" w:type="dxa"/>
            <w:shd w:val="clear" w:color="auto" w:fill="auto"/>
            <w:vAlign w:val="center"/>
          </w:tcPr>
          <w:p w:rsidR="00B74454" w:rsidRDefault="00FA30E9">
            <w:pPr>
              <w:spacing w:line="280" w:lineRule="exact"/>
              <w:jc w:val="center"/>
              <w:rPr>
                <w:rFonts w:ascii="宋体" w:hAnsi="宋体"/>
                <w:kern w:val="0"/>
                <w:sz w:val="18"/>
                <w:szCs w:val="18"/>
              </w:rPr>
            </w:pPr>
            <w:r>
              <w:rPr>
                <w:rFonts w:ascii="宋体" w:hAnsi="宋体" w:hint="eastAsia"/>
                <w:kern w:val="0"/>
                <w:sz w:val="18"/>
                <w:szCs w:val="18"/>
              </w:rPr>
              <w:t>-</w:t>
            </w:r>
          </w:p>
        </w:tc>
        <w:tc>
          <w:tcPr>
            <w:tcW w:w="1134" w:type="dxa"/>
            <w:shd w:val="clear" w:color="auto" w:fill="auto"/>
            <w:vAlign w:val="center"/>
          </w:tcPr>
          <w:p w:rsidR="00B74454" w:rsidRDefault="00FA30E9">
            <w:pPr>
              <w:spacing w:line="280" w:lineRule="exact"/>
              <w:jc w:val="center"/>
            </w:pPr>
            <w:r>
              <w:rPr>
                <w:rFonts w:ascii="宋体" w:hAnsi="宋体"/>
                <w:sz w:val="18"/>
                <w:szCs w:val="18"/>
              </w:rPr>
              <w:t>pGKGDP2_0</w:t>
            </w:r>
          </w:p>
        </w:tc>
      </w:tr>
      <w:tr w:rsidR="00B74454" w:rsidTr="0025218A">
        <w:trPr>
          <w:cantSplit/>
          <w:trHeight w:hRule="exact" w:val="340"/>
        </w:trPr>
        <w:tc>
          <w:tcPr>
            <w:tcW w:w="3121" w:type="dxa"/>
            <w:vAlign w:val="center"/>
          </w:tcPr>
          <w:p w:rsidR="00B74454" w:rsidRDefault="00FA30E9">
            <w:pPr>
              <w:spacing w:line="280" w:lineRule="exact"/>
              <w:rPr>
                <w:sz w:val="18"/>
                <w:szCs w:val="18"/>
              </w:rPr>
            </w:pPr>
            <w:r>
              <w:rPr>
                <w:rFonts w:hint="eastAsia"/>
                <w:sz w:val="18"/>
                <w:szCs w:val="18"/>
              </w:rPr>
              <w:t>规模以上工业企业平均用工人数</w:t>
            </w:r>
          </w:p>
        </w:tc>
        <w:tc>
          <w:tcPr>
            <w:tcW w:w="702" w:type="dxa"/>
            <w:vAlign w:val="center"/>
          </w:tcPr>
          <w:p w:rsidR="00B74454" w:rsidRDefault="00FA30E9">
            <w:pPr>
              <w:spacing w:line="280" w:lineRule="exact"/>
              <w:jc w:val="center"/>
              <w:rPr>
                <w:rFonts w:ascii="宋体" w:hAnsi="宋体"/>
                <w:sz w:val="18"/>
                <w:szCs w:val="18"/>
              </w:rPr>
            </w:pPr>
            <w:r>
              <w:rPr>
                <w:rFonts w:ascii="宋体" w:hAnsi="宋体" w:hint="eastAsia"/>
                <w:sz w:val="18"/>
                <w:szCs w:val="18"/>
              </w:rPr>
              <w:t>人</w:t>
            </w:r>
          </w:p>
        </w:tc>
        <w:tc>
          <w:tcPr>
            <w:tcW w:w="714" w:type="dxa"/>
            <w:vAlign w:val="center"/>
          </w:tcPr>
          <w:p w:rsidR="00B74454" w:rsidRDefault="00FA30E9">
            <w:pPr>
              <w:spacing w:line="280" w:lineRule="exact"/>
              <w:jc w:val="center"/>
            </w:pPr>
            <w:r>
              <w:rPr>
                <w:rFonts w:ascii="宋体" w:hAnsi="宋体" w:hint="eastAsia"/>
                <w:kern w:val="0"/>
                <w:sz w:val="18"/>
                <w:szCs w:val="18"/>
              </w:rPr>
              <w:t>GK</w:t>
            </w:r>
            <w:r>
              <w:rPr>
                <w:rFonts w:ascii="宋体" w:hAnsi="宋体"/>
                <w:kern w:val="0"/>
                <w:sz w:val="18"/>
                <w:szCs w:val="18"/>
              </w:rPr>
              <w:t>128</w:t>
            </w:r>
          </w:p>
        </w:tc>
        <w:tc>
          <w:tcPr>
            <w:tcW w:w="850" w:type="dxa"/>
            <w:vAlign w:val="center"/>
          </w:tcPr>
          <w:p w:rsidR="00B74454" w:rsidRDefault="00B74454">
            <w:pPr>
              <w:spacing w:line="280" w:lineRule="exact"/>
              <w:jc w:val="center"/>
            </w:pPr>
          </w:p>
        </w:tc>
        <w:tc>
          <w:tcPr>
            <w:tcW w:w="993" w:type="dxa"/>
            <w:vAlign w:val="center"/>
          </w:tcPr>
          <w:p w:rsidR="00B74454" w:rsidRDefault="00FA30E9">
            <w:pPr>
              <w:spacing w:line="280" w:lineRule="exact"/>
              <w:jc w:val="center"/>
              <w:rPr>
                <w:rFonts w:ascii="宋体" w:hAnsi="宋体"/>
                <w:sz w:val="18"/>
                <w:szCs w:val="18"/>
              </w:rPr>
            </w:pPr>
            <w:r>
              <w:rPr>
                <w:rFonts w:ascii="宋体" w:hAnsi="宋体" w:hint="eastAsia"/>
                <w:sz w:val="18"/>
                <w:szCs w:val="18"/>
              </w:rPr>
              <w:t>GK22</w:t>
            </w:r>
            <w:r>
              <w:rPr>
                <w:rFonts w:ascii="宋体" w:hAnsi="宋体"/>
                <w:sz w:val="18"/>
                <w:szCs w:val="18"/>
              </w:rPr>
              <w:t>8</w:t>
            </w:r>
          </w:p>
        </w:tc>
        <w:tc>
          <w:tcPr>
            <w:tcW w:w="1134" w:type="dxa"/>
            <w:vAlign w:val="center"/>
          </w:tcPr>
          <w:p w:rsidR="00B74454" w:rsidRDefault="00B74454">
            <w:pPr>
              <w:spacing w:line="280" w:lineRule="exact"/>
              <w:jc w:val="center"/>
              <w:rPr>
                <w:sz w:val="18"/>
                <w:szCs w:val="18"/>
              </w:rPr>
            </w:pPr>
          </w:p>
        </w:tc>
        <w:tc>
          <w:tcPr>
            <w:tcW w:w="1134" w:type="dxa"/>
            <w:shd w:val="clear" w:color="auto" w:fill="auto"/>
            <w:vAlign w:val="center"/>
          </w:tcPr>
          <w:p w:rsidR="00B74454" w:rsidRDefault="00FA30E9">
            <w:pPr>
              <w:spacing w:line="280" w:lineRule="exact"/>
              <w:jc w:val="center"/>
              <w:rPr>
                <w:rFonts w:ascii="宋体" w:hAnsi="宋体"/>
                <w:kern w:val="0"/>
                <w:sz w:val="18"/>
                <w:szCs w:val="18"/>
              </w:rPr>
            </w:pPr>
            <w:r>
              <w:rPr>
                <w:rFonts w:ascii="宋体" w:hAnsi="宋体" w:hint="eastAsia"/>
                <w:kern w:val="0"/>
                <w:sz w:val="18"/>
                <w:szCs w:val="18"/>
              </w:rPr>
              <w:t>-</w:t>
            </w:r>
          </w:p>
        </w:tc>
        <w:tc>
          <w:tcPr>
            <w:tcW w:w="1134" w:type="dxa"/>
            <w:shd w:val="clear" w:color="auto" w:fill="auto"/>
            <w:vAlign w:val="center"/>
          </w:tcPr>
          <w:p w:rsidR="00B74454" w:rsidRDefault="00FA30E9">
            <w:pPr>
              <w:spacing w:line="280" w:lineRule="exact"/>
              <w:jc w:val="center"/>
            </w:pPr>
            <w:r>
              <w:rPr>
                <w:rFonts w:ascii="宋体" w:hAnsi="宋体"/>
                <w:sz w:val="18"/>
                <w:szCs w:val="18"/>
              </w:rPr>
              <w:t>p</w:t>
            </w:r>
            <w:r>
              <w:rPr>
                <w:rFonts w:ascii="宋体" w:hAnsi="宋体" w:hint="eastAsia"/>
                <w:sz w:val="18"/>
                <w:szCs w:val="18"/>
              </w:rPr>
              <w:t>GK22</w:t>
            </w:r>
            <w:r>
              <w:rPr>
                <w:rFonts w:ascii="宋体" w:hAnsi="宋体"/>
                <w:sz w:val="18"/>
                <w:szCs w:val="18"/>
              </w:rPr>
              <w:t>8</w:t>
            </w:r>
          </w:p>
        </w:tc>
      </w:tr>
      <w:tr w:rsidR="00B74454" w:rsidTr="0025218A">
        <w:trPr>
          <w:cantSplit/>
          <w:trHeight w:hRule="exact" w:val="340"/>
        </w:trPr>
        <w:tc>
          <w:tcPr>
            <w:tcW w:w="3121" w:type="dxa"/>
            <w:vAlign w:val="center"/>
          </w:tcPr>
          <w:p w:rsidR="00B74454" w:rsidRDefault="00FA30E9">
            <w:pPr>
              <w:spacing w:line="280" w:lineRule="exact"/>
              <w:rPr>
                <w:sz w:val="18"/>
                <w:szCs w:val="18"/>
              </w:rPr>
            </w:pPr>
            <w:r>
              <w:rPr>
                <w:rFonts w:hint="eastAsia"/>
                <w:sz w:val="18"/>
                <w:szCs w:val="18"/>
              </w:rPr>
              <w:t>规模以上服务业企业期末</w:t>
            </w:r>
            <w:r>
              <w:rPr>
                <w:rFonts w:hint="eastAsia"/>
                <w:sz w:val="18"/>
                <w:szCs w:val="18"/>
              </w:rPr>
              <w:t>用工</w:t>
            </w:r>
            <w:r>
              <w:rPr>
                <w:rFonts w:hint="eastAsia"/>
                <w:sz w:val="18"/>
                <w:szCs w:val="18"/>
              </w:rPr>
              <w:t>人数</w:t>
            </w:r>
          </w:p>
        </w:tc>
        <w:tc>
          <w:tcPr>
            <w:tcW w:w="702" w:type="dxa"/>
            <w:vAlign w:val="center"/>
          </w:tcPr>
          <w:p w:rsidR="00B74454" w:rsidRDefault="00FA30E9">
            <w:pPr>
              <w:spacing w:line="280" w:lineRule="exact"/>
              <w:jc w:val="center"/>
              <w:rPr>
                <w:rFonts w:ascii="宋体" w:hAnsi="宋体"/>
                <w:sz w:val="18"/>
                <w:szCs w:val="18"/>
              </w:rPr>
            </w:pPr>
            <w:r>
              <w:rPr>
                <w:rFonts w:ascii="宋体" w:hAnsi="宋体" w:hint="eastAsia"/>
                <w:sz w:val="18"/>
                <w:szCs w:val="18"/>
              </w:rPr>
              <w:t>人</w:t>
            </w:r>
          </w:p>
        </w:tc>
        <w:tc>
          <w:tcPr>
            <w:tcW w:w="714" w:type="dxa"/>
            <w:vAlign w:val="center"/>
          </w:tcPr>
          <w:p w:rsidR="00B74454" w:rsidRDefault="00FA30E9">
            <w:pPr>
              <w:spacing w:line="280" w:lineRule="exact"/>
              <w:jc w:val="center"/>
            </w:pPr>
            <w:r>
              <w:rPr>
                <w:rFonts w:ascii="宋体" w:hAnsi="宋体" w:hint="eastAsia"/>
                <w:kern w:val="0"/>
                <w:sz w:val="18"/>
                <w:szCs w:val="18"/>
              </w:rPr>
              <w:t>GK</w:t>
            </w:r>
            <w:r>
              <w:rPr>
                <w:rFonts w:ascii="宋体" w:hAnsi="宋体"/>
                <w:kern w:val="0"/>
                <w:sz w:val="18"/>
                <w:szCs w:val="18"/>
              </w:rPr>
              <w:t>129</w:t>
            </w:r>
          </w:p>
        </w:tc>
        <w:tc>
          <w:tcPr>
            <w:tcW w:w="850" w:type="dxa"/>
            <w:vAlign w:val="center"/>
          </w:tcPr>
          <w:p w:rsidR="00B74454" w:rsidRDefault="00B74454">
            <w:pPr>
              <w:spacing w:line="280" w:lineRule="exact"/>
              <w:jc w:val="center"/>
            </w:pPr>
          </w:p>
        </w:tc>
        <w:tc>
          <w:tcPr>
            <w:tcW w:w="993" w:type="dxa"/>
            <w:vAlign w:val="center"/>
          </w:tcPr>
          <w:p w:rsidR="00B74454" w:rsidRDefault="00FA30E9">
            <w:pPr>
              <w:spacing w:line="280" w:lineRule="exact"/>
              <w:jc w:val="center"/>
              <w:rPr>
                <w:rFonts w:ascii="宋体" w:hAnsi="宋体"/>
                <w:sz w:val="18"/>
                <w:szCs w:val="18"/>
              </w:rPr>
            </w:pPr>
            <w:r>
              <w:rPr>
                <w:rFonts w:ascii="宋体" w:hAnsi="宋体" w:hint="eastAsia"/>
                <w:sz w:val="18"/>
                <w:szCs w:val="18"/>
              </w:rPr>
              <w:t>GK22</w:t>
            </w:r>
            <w:r>
              <w:rPr>
                <w:rFonts w:ascii="宋体" w:hAnsi="宋体"/>
                <w:sz w:val="18"/>
                <w:szCs w:val="18"/>
              </w:rPr>
              <w:t>9</w:t>
            </w:r>
          </w:p>
        </w:tc>
        <w:tc>
          <w:tcPr>
            <w:tcW w:w="1134" w:type="dxa"/>
            <w:vAlign w:val="center"/>
          </w:tcPr>
          <w:p w:rsidR="00B74454" w:rsidRDefault="00B74454">
            <w:pPr>
              <w:spacing w:line="280" w:lineRule="exact"/>
              <w:jc w:val="center"/>
              <w:rPr>
                <w:sz w:val="18"/>
                <w:szCs w:val="18"/>
              </w:rPr>
            </w:pPr>
          </w:p>
        </w:tc>
        <w:tc>
          <w:tcPr>
            <w:tcW w:w="1134" w:type="dxa"/>
            <w:shd w:val="clear" w:color="auto" w:fill="auto"/>
            <w:vAlign w:val="center"/>
          </w:tcPr>
          <w:p w:rsidR="00B74454" w:rsidRDefault="00FA30E9">
            <w:pPr>
              <w:spacing w:line="280" w:lineRule="exact"/>
              <w:jc w:val="center"/>
              <w:rPr>
                <w:rFonts w:ascii="宋体" w:hAnsi="宋体"/>
                <w:kern w:val="0"/>
                <w:sz w:val="18"/>
                <w:szCs w:val="18"/>
              </w:rPr>
            </w:pPr>
            <w:r>
              <w:rPr>
                <w:rFonts w:ascii="宋体" w:hAnsi="宋体" w:hint="eastAsia"/>
                <w:kern w:val="0"/>
                <w:sz w:val="18"/>
                <w:szCs w:val="18"/>
              </w:rPr>
              <w:t>-</w:t>
            </w:r>
          </w:p>
        </w:tc>
        <w:tc>
          <w:tcPr>
            <w:tcW w:w="1134" w:type="dxa"/>
            <w:shd w:val="clear" w:color="auto" w:fill="auto"/>
            <w:vAlign w:val="center"/>
          </w:tcPr>
          <w:p w:rsidR="00B74454" w:rsidRDefault="00FA30E9">
            <w:pPr>
              <w:spacing w:line="280" w:lineRule="exact"/>
              <w:jc w:val="center"/>
            </w:pPr>
            <w:r>
              <w:rPr>
                <w:rFonts w:ascii="宋体" w:hAnsi="宋体"/>
                <w:sz w:val="18"/>
                <w:szCs w:val="18"/>
              </w:rPr>
              <w:t>p</w:t>
            </w:r>
            <w:r>
              <w:rPr>
                <w:rFonts w:ascii="宋体" w:hAnsi="宋体" w:hint="eastAsia"/>
                <w:sz w:val="18"/>
                <w:szCs w:val="18"/>
              </w:rPr>
              <w:t>GK22</w:t>
            </w:r>
            <w:r>
              <w:rPr>
                <w:rFonts w:ascii="宋体" w:hAnsi="宋体"/>
                <w:sz w:val="18"/>
                <w:szCs w:val="18"/>
              </w:rPr>
              <w:t>9</w:t>
            </w:r>
          </w:p>
        </w:tc>
      </w:tr>
      <w:tr w:rsidR="00B74454" w:rsidTr="0025218A">
        <w:trPr>
          <w:cantSplit/>
          <w:trHeight w:hRule="exact" w:val="340"/>
        </w:trPr>
        <w:tc>
          <w:tcPr>
            <w:tcW w:w="3121" w:type="dxa"/>
            <w:vAlign w:val="center"/>
          </w:tcPr>
          <w:p w:rsidR="00B74454" w:rsidRDefault="00FA30E9">
            <w:pPr>
              <w:spacing w:line="280" w:lineRule="exact"/>
              <w:rPr>
                <w:sz w:val="18"/>
                <w:szCs w:val="18"/>
              </w:rPr>
            </w:pPr>
            <w:r>
              <w:rPr>
                <w:rFonts w:hint="eastAsia"/>
                <w:sz w:val="18"/>
                <w:szCs w:val="18"/>
              </w:rPr>
              <w:t>“四上”企业数</w:t>
            </w:r>
          </w:p>
        </w:tc>
        <w:tc>
          <w:tcPr>
            <w:tcW w:w="702" w:type="dxa"/>
            <w:vAlign w:val="center"/>
          </w:tcPr>
          <w:p w:rsidR="00B74454" w:rsidRDefault="00FA30E9">
            <w:pPr>
              <w:spacing w:line="280" w:lineRule="exact"/>
              <w:jc w:val="center"/>
              <w:rPr>
                <w:rFonts w:ascii="宋体" w:hAnsi="宋体"/>
                <w:sz w:val="18"/>
                <w:szCs w:val="18"/>
              </w:rPr>
            </w:pPr>
            <w:r>
              <w:rPr>
                <w:rFonts w:ascii="宋体" w:hAnsi="宋体" w:hint="eastAsia"/>
                <w:sz w:val="18"/>
                <w:szCs w:val="18"/>
              </w:rPr>
              <w:t>家</w:t>
            </w:r>
          </w:p>
        </w:tc>
        <w:tc>
          <w:tcPr>
            <w:tcW w:w="714" w:type="dxa"/>
            <w:vAlign w:val="center"/>
          </w:tcPr>
          <w:p w:rsidR="00B74454" w:rsidRDefault="00FA30E9">
            <w:pPr>
              <w:spacing w:line="280" w:lineRule="exact"/>
              <w:jc w:val="center"/>
            </w:pPr>
            <w:r>
              <w:rPr>
                <w:rFonts w:ascii="宋体" w:hAnsi="宋体" w:hint="eastAsia"/>
                <w:kern w:val="0"/>
                <w:sz w:val="18"/>
                <w:szCs w:val="18"/>
              </w:rPr>
              <w:t>—</w:t>
            </w:r>
          </w:p>
        </w:tc>
        <w:tc>
          <w:tcPr>
            <w:tcW w:w="850" w:type="dxa"/>
            <w:vAlign w:val="center"/>
          </w:tcPr>
          <w:p w:rsidR="00B74454" w:rsidRDefault="00FA30E9">
            <w:pPr>
              <w:spacing w:line="280" w:lineRule="exact"/>
              <w:jc w:val="center"/>
            </w:pPr>
            <w:r>
              <w:rPr>
                <w:rFonts w:ascii="宋体" w:hAnsi="宋体" w:hint="eastAsia"/>
                <w:kern w:val="0"/>
                <w:sz w:val="18"/>
                <w:szCs w:val="18"/>
              </w:rPr>
              <w:t>—</w:t>
            </w:r>
          </w:p>
        </w:tc>
        <w:tc>
          <w:tcPr>
            <w:tcW w:w="993" w:type="dxa"/>
            <w:vAlign w:val="center"/>
          </w:tcPr>
          <w:p w:rsidR="00B74454" w:rsidRDefault="00FA30E9">
            <w:pPr>
              <w:spacing w:line="280" w:lineRule="exact"/>
              <w:jc w:val="center"/>
              <w:rPr>
                <w:rFonts w:ascii="宋体" w:hAnsi="宋体"/>
                <w:sz w:val="18"/>
                <w:szCs w:val="18"/>
              </w:rPr>
            </w:pPr>
            <w:r>
              <w:rPr>
                <w:rFonts w:ascii="宋体" w:hAnsi="宋体"/>
                <w:sz w:val="18"/>
                <w:szCs w:val="18"/>
              </w:rPr>
              <w:t>GK219</w:t>
            </w:r>
          </w:p>
        </w:tc>
        <w:tc>
          <w:tcPr>
            <w:tcW w:w="1134" w:type="dxa"/>
            <w:vAlign w:val="center"/>
          </w:tcPr>
          <w:p w:rsidR="00B74454" w:rsidRDefault="00B74454">
            <w:pPr>
              <w:spacing w:line="280" w:lineRule="exact"/>
              <w:jc w:val="center"/>
              <w:rPr>
                <w:sz w:val="18"/>
                <w:szCs w:val="18"/>
              </w:rPr>
            </w:pPr>
          </w:p>
        </w:tc>
        <w:tc>
          <w:tcPr>
            <w:tcW w:w="1134" w:type="dxa"/>
            <w:shd w:val="clear" w:color="auto" w:fill="E7E6E6" w:themeFill="background2"/>
            <w:vAlign w:val="center"/>
          </w:tcPr>
          <w:p w:rsidR="00B74454" w:rsidRDefault="00FA30E9">
            <w:pPr>
              <w:spacing w:line="280" w:lineRule="exact"/>
              <w:jc w:val="center"/>
            </w:pPr>
            <w:r>
              <w:rPr>
                <w:rFonts w:ascii="宋体" w:hAnsi="宋体" w:hint="eastAsia"/>
                <w:kern w:val="0"/>
                <w:sz w:val="18"/>
                <w:szCs w:val="18"/>
              </w:rPr>
              <w:t>—</w:t>
            </w:r>
          </w:p>
        </w:tc>
        <w:tc>
          <w:tcPr>
            <w:tcW w:w="1134" w:type="dxa"/>
            <w:shd w:val="clear" w:color="auto" w:fill="E7E6E6" w:themeFill="background2"/>
            <w:vAlign w:val="center"/>
          </w:tcPr>
          <w:p w:rsidR="00B74454" w:rsidRDefault="00B74454">
            <w:pPr>
              <w:spacing w:line="280" w:lineRule="exact"/>
              <w:jc w:val="center"/>
            </w:pPr>
          </w:p>
        </w:tc>
      </w:tr>
      <w:tr w:rsidR="00B74454" w:rsidTr="0025218A">
        <w:trPr>
          <w:cantSplit/>
          <w:trHeight w:hRule="exact" w:val="641"/>
        </w:trPr>
        <w:tc>
          <w:tcPr>
            <w:tcW w:w="3121" w:type="dxa"/>
            <w:vAlign w:val="center"/>
          </w:tcPr>
          <w:p w:rsidR="00B74454" w:rsidRDefault="00FA30E9">
            <w:pPr>
              <w:spacing w:line="280" w:lineRule="exact"/>
              <w:rPr>
                <w:sz w:val="18"/>
                <w:szCs w:val="18"/>
              </w:rPr>
            </w:pPr>
            <w:r>
              <w:rPr>
                <w:rFonts w:hint="eastAsia"/>
                <w:sz w:val="18"/>
                <w:szCs w:val="18"/>
              </w:rPr>
              <w:t>“四上”企业营业收入合计</w:t>
            </w:r>
          </w:p>
          <w:p w:rsidR="00B74454" w:rsidRDefault="00FA30E9">
            <w:pPr>
              <w:spacing w:line="280" w:lineRule="exact"/>
              <w:rPr>
                <w:sz w:val="18"/>
                <w:szCs w:val="18"/>
              </w:rPr>
            </w:pPr>
            <w:r>
              <w:rPr>
                <w:rFonts w:hint="eastAsia"/>
                <w:sz w:val="18"/>
                <w:szCs w:val="18"/>
              </w:rPr>
              <w:t>（仅第</w:t>
            </w:r>
            <w:r>
              <w:rPr>
                <w:rFonts w:ascii="宋体" w:eastAsia="宋体" w:hAnsi="宋体"/>
                <w:sz w:val="18"/>
                <w:szCs w:val="18"/>
              </w:rPr>
              <w:t>3/6/9</w:t>
            </w:r>
            <w:r>
              <w:rPr>
                <w:rFonts w:hint="eastAsia"/>
                <w:sz w:val="18"/>
                <w:szCs w:val="18"/>
              </w:rPr>
              <w:t>月填报）</w:t>
            </w:r>
          </w:p>
        </w:tc>
        <w:tc>
          <w:tcPr>
            <w:tcW w:w="702" w:type="dxa"/>
            <w:vAlign w:val="center"/>
          </w:tcPr>
          <w:p w:rsidR="00B74454" w:rsidRDefault="00FA30E9">
            <w:pPr>
              <w:spacing w:line="280" w:lineRule="exact"/>
              <w:jc w:val="center"/>
              <w:rPr>
                <w:rFonts w:ascii="宋体" w:hAnsi="宋体"/>
                <w:sz w:val="18"/>
                <w:szCs w:val="18"/>
              </w:rPr>
            </w:pPr>
            <w:r>
              <w:rPr>
                <w:rFonts w:ascii="宋体" w:hAnsi="宋体" w:hint="eastAsia"/>
                <w:sz w:val="18"/>
                <w:szCs w:val="18"/>
              </w:rPr>
              <w:t>千元</w:t>
            </w:r>
          </w:p>
        </w:tc>
        <w:tc>
          <w:tcPr>
            <w:tcW w:w="714" w:type="dxa"/>
            <w:vAlign w:val="center"/>
          </w:tcPr>
          <w:p w:rsidR="00B74454" w:rsidRDefault="00FA30E9">
            <w:pPr>
              <w:spacing w:line="280" w:lineRule="exact"/>
              <w:jc w:val="center"/>
            </w:pPr>
            <w:r>
              <w:rPr>
                <w:rFonts w:ascii="宋体" w:hAnsi="宋体" w:hint="eastAsia"/>
                <w:kern w:val="0"/>
                <w:sz w:val="18"/>
                <w:szCs w:val="18"/>
              </w:rPr>
              <w:t>—</w:t>
            </w:r>
          </w:p>
        </w:tc>
        <w:tc>
          <w:tcPr>
            <w:tcW w:w="850" w:type="dxa"/>
            <w:vAlign w:val="center"/>
          </w:tcPr>
          <w:p w:rsidR="00B74454" w:rsidRDefault="00FA30E9">
            <w:pPr>
              <w:spacing w:line="280" w:lineRule="exact"/>
              <w:jc w:val="center"/>
            </w:pPr>
            <w:r>
              <w:rPr>
                <w:rFonts w:ascii="宋体" w:hAnsi="宋体" w:hint="eastAsia"/>
                <w:kern w:val="0"/>
                <w:sz w:val="18"/>
                <w:szCs w:val="18"/>
              </w:rPr>
              <w:t>—</w:t>
            </w:r>
          </w:p>
        </w:tc>
        <w:tc>
          <w:tcPr>
            <w:tcW w:w="993" w:type="dxa"/>
            <w:vAlign w:val="center"/>
          </w:tcPr>
          <w:p w:rsidR="00B74454" w:rsidRDefault="00FA30E9">
            <w:pPr>
              <w:spacing w:line="280" w:lineRule="exact"/>
              <w:jc w:val="center"/>
              <w:rPr>
                <w:rFonts w:ascii="宋体" w:hAnsi="宋体"/>
                <w:sz w:val="18"/>
                <w:szCs w:val="18"/>
              </w:rPr>
            </w:pPr>
            <w:r>
              <w:rPr>
                <w:rFonts w:ascii="宋体" w:hAnsi="宋体"/>
                <w:sz w:val="18"/>
                <w:szCs w:val="18"/>
              </w:rPr>
              <w:t>GK220</w:t>
            </w:r>
          </w:p>
        </w:tc>
        <w:tc>
          <w:tcPr>
            <w:tcW w:w="1134" w:type="dxa"/>
            <w:vAlign w:val="center"/>
          </w:tcPr>
          <w:p w:rsidR="00B74454" w:rsidRDefault="00B74454">
            <w:pPr>
              <w:spacing w:line="280" w:lineRule="exact"/>
              <w:jc w:val="center"/>
              <w:rPr>
                <w:sz w:val="18"/>
                <w:szCs w:val="18"/>
              </w:rPr>
            </w:pPr>
          </w:p>
        </w:tc>
        <w:tc>
          <w:tcPr>
            <w:tcW w:w="1134" w:type="dxa"/>
            <w:shd w:val="clear" w:color="auto" w:fill="E7E6E6" w:themeFill="background2"/>
            <w:vAlign w:val="center"/>
          </w:tcPr>
          <w:p w:rsidR="00B74454" w:rsidRDefault="00FA30E9">
            <w:pPr>
              <w:spacing w:line="280" w:lineRule="exact"/>
              <w:jc w:val="center"/>
            </w:pPr>
            <w:r>
              <w:rPr>
                <w:rFonts w:ascii="宋体" w:hAnsi="宋体" w:hint="eastAsia"/>
                <w:kern w:val="0"/>
                <w:sz w:val="18"/>
                <w:szCs w:val="18"/>
              </w:rPr>
              <w:t>—</w:t>
            </w:r>
          </w:p>
        </w:tc>
        <w:tc>
          <w:tcPr>
            <w:tcW w:w="1134" w:type="dxa"/>
            <w:shd w:val="clear" w:color="auto" w:fill="E7E6E6" w:themeFill="background2"/>
            <w:vAlign w:val="center"/>
          </w:tcPr>
          <w:p w:rsidR="00B74454" w:rsidRDefault="00B74454">
            <w:pPr>
              <w:spacing w:line="280" w:lineRule="exact"/>
              <w:jc w:val="center"/>
            </w:pPr>
          </w:p>
        </w:tc>
      </w:tr>
      <w:tr w:rsidR="00B74454" w:rsidTr="0025218A">
        <w:trPr>
          <w:cantSplit/>
          <w:trHeight w:hRule="exact" w:val="340"/>
        </w:trPr>
        <w:tc>
          <w:tcPr>
            <w:tcW w:w="3121" w:type="dxa"/>
            <w:vAlign w:val="center"/>
          </w:tcPr>
          <w:p w:rsidR="00B74454" w:rsidRDefault="00FA30E9">
            <w:pPr>
              <w:spacing w:line="280" w:lineRule="exact"/>
              <w:rPr>
                <w:sz w:val="18"/>
                <w:szCs w:val="18"/>
              </w:rPr>
            </w:pPr>
            <w:r>
              <w:rPr>
                <w:rFonts w:hint="eastAsia"/>
                <w:sz w:val="18"/>
                <w:szCs w:val="18"/>
              </w:rPr>
              <w:t>规模以上工业总产值</w:t>
            </w:r>
          </w:p>
        </w:tc>
        <w:tc>
          <w:tcPr>
            <w:tcW w:w="702" w:type="dxa"/>
            <w:vAlign w:val="center"/>
          </w:tcPr>
          <w:p w:rsidR="00B74454" w:rsidRDefault="00FA30E9">
            <w:pPr>
              <w:spacing w:line="280" w:lineRule="exact"/>
              <w:jc w:val="center"/>
              <w:rPr>
                <w:rFonts w:ascii="宋体" w:hAnsi="宋体"/>
                <w:sz w:val="18"/>
                <w:szCs w:val="18"/>
              </w:rPr>
            </w:pPr>
            <w:r>
              <w:rPr>
                <w:rFonts w:ascii="宋体" w:hAnsi="宋体" w:hint="eastAsia"/>
                <w:sz w:val="18"/>
                <w:szCs w:val="18"/>
              </w:rPr>
              <w:t>千元</w:t>
            </w:r>
          </w:p>
        </w:tc>
        <w:tc>
          <w:tcPr>
            <w:tcW w:w="714" w:type="dxa"/>
            <w:vAlign w:val="center"/>
          </w:tcPr>
          <w:p w:rsidR="00B74454" w:rsidRDefault="00FA30E9">
            <w:pPr>
              <w:spacing w:line="280" w:lineRule="exact"/>
              <w:jc w:val="center"/>
            </w:pPr>
            <w:r>
              <w:rPr>
                <w:rFonts w:ascii="宋体" w:hAnsi="宋体" w:hint="eastAsia"/>
                <w:kern w:val="0"/>
                <w:sz w:val="18"/>
                <w:szCs w:val="18"/>
              </w:rPr>
              <w:t>—</w:t>
            </w:r>
          </w:p>
        </w:tc>
        <w:tc>
          <w:tcPr>
            <w:tcW w:w="850" w:type="dxa"/>
            <w:vAlign w:val="center"/>
          </w:tcPr>
          <w:p w:rsidR="00B74454" w:rsidRDefault="00FA30E9">
            <w:pPr>
              <w:spacing w:line="280" w:lineRule="exact"/>
              <w:jc w:val="center"/>
            </w:pPr>
            <w:r>
              <w:rPr>
                <w:rFonts w:ascii="宋体" w:hAnsi="宋体" w:hint="eastAsia"/>
                <w:kern w:val="0"/>
                <w:sz w:val="18"/>
                <w:szCs w:val="18"/>
              </w:rPr>
              <w:t>—</w:t>
            </w:r>
          </w:p>
        </w:tc>
        <w:tc>
          <w:tcPr>
            <w:tcW w:w="993" w:type="dxa"/>
            <w:vAlign w:val="center"/>
          </w:tcPr>
          <w:p w:rsidR="00B74454" w:rsidRDefault="00FA30E9">
            <w:pPr>
              <w:spacing w:line="280" w:lineRule="exact"/>
              <w:jc w:val="center"/>
              <w:rPr>
                <w:rFonts w:ascii="宋体" w:hAnsi="宋体"/>
                <w:sz w:val="18"/>
                <w:szCs w:val="18"/>
              </w:rPr>
            </w:pPr>
            <w:r>
              <w:rPr>
                <w:rFonts w:ascii="宋体" w:hAnsi="宋体"/>
                <w:sz w:val="18"/>
                <w:szCs w:val="18"/>
              </w:rPr>
              <w:t>GK201_1</w:t>
            </w:r>
          </w:p>
        </w:tc>
        <w:tc>
          <w:tcPr>
            <w:tcW w:w="1134" w:type="dxa"/>
          </w:tcPr>
          <w:p w:rsidR="00B74454" w:rsidRDefault="00B74454">
            <w:pPr>
              <w:spacing w:line="280" w:lineRule="exact"/>
              <w:jc w:val="center"/>
              <w:rPr>
                <w:sz w:val="18"/>
                <w:szCs w:val="18"/>
              </w:rPr>
            </w:pPr>
          </w:p>
        </w:tc>
        <w:tc>
          <w:tcPr>
            <w:tcW w:w="1134" w:type="dxa"/>
            <w:shd w:val="clear" w:color="auto" w:fill="E7E6E6" w:themeFill="background2"/>
            <w:vAlign w:val="center"/>
          </w:tcPr>
          <w:p w:rsidR="00B74454" w:rsidRDefault="00FA30E9">
            <w:pPr>
              <w:spacing w:line="280" w:lineRule="exact"/>
              <w:jc w:val="center"/>
            </w:pPr>
            <w:r>
              <w:rPr>
                <w:rFonts w:ascii="宋体" w:hAnsi="宋体" w:hint="eastAsia"/>
                <w:kern w:val="0"/>
                <w:sz w:val="18"/>
                <w:szCs w:val="18"/>
              </w:rPr>
              <w:t>—</w:t>
            </w:r>
          </w:p>
        </w:tc>
        <w:tc>
          <w:tcPr>
            <w:tcW w:w="1134" w:type="dxa"/>
            <w:shd w:val="clear" w:color="auto" w:fill="E7E6E6" w:themeFill="background2"/>
            <w:vAlign w:val="center"/>
          </w:tcPr>
          <w:p w:rsidR="00B74454" w:rsidRDefault="00B74454">
            <w:pPr>
              <w:spacing w:line="280" w:lineRule="exact"/>
              <w:jc w:val="center"/>
            </w:pPr>
          </w:p>
        </w:tc>
      </w:tr>
      <w:tr w:rsidR="00B74454" w:rsidTr="0025218A">
        <w:trPr>
          <w:cantSplit/>
          <w:trHeight w:hRule="exact" w:val="587"/>
        </w:trPr>
        <w:tc>
          <w:tcPr>
            <w:tcW w:w="3121" w:type="dxa"/>
            <w:tcBorders>
              <w:bottom w:val="single" w:sz="4" w:space="0" w:color="auto"/>
            </w:tcBorders>
            <w:vAlign w:val="center"/>
          </w:tcPr>
          <w:p w:rsidR="00B74454" w:rsidRDefault="00FA30E9">
            <w:pPr>
              <w:spacing w:line="280" w:lineRule="exact"/>
              <w:rPr>
                <w:sz w:val="18"/>
                <w:szCs w:val="18"/>
              </w:rPr>
            </w:pPr>
            <w:r>
              <w:rPr>
                <w:rFonts w:hint="eastAsia"/>
                <w:sz w:val="18"/>
                <w:szCs w:val="18"/>
              </w:rPr>
              <w:t>“四上”企业利润总额</w:t>
            </w:r>
          </w:p>
          <w:p w:rsidR="00B74454" w:rsidRDefault="00FA30E9">
            <w:pPr>
              <w:spacing w:line="280" w:lineRule="exact"/>
              <w:rPr>
                <w:sz w:val="18"/>
                <w:szCs w:val="18"/>
              </w:rPr>
            </w:pPr>
            <w:r>
              <w:rPr>
                <w:rFonts w:hint="eastAsia"/>
                <w:sz w:val="18"/>
                <w:szCs w:val="18"/>
              </w:rPr>
              <w:t>（仅第</w:t>
            </w:r>
            <w:r>
              <w:rPr>
                <w:rFonts w:ascii="宋体" w:eastAsia="宋体" w:hAnsi="宋体"/>
                <w:sz w:val="18"/>
                <w:szCs w:val="18"/>
              </w:rPr>
              <w:t>3/6/9</w:t>
            </w:r>
            <w:r>
              <w:rPr>
                <w:rFonts w:hint="eastAsia"/>
                <w:sz w:val="18"/>
                <w:szCs w:val="18"/>
              </w:rPr>
              <w:t>月填报）</w:t>
            </w:r>
          </w:p>
        </w:tc>
        <w:tc>
          <w:tcPr>
            <w:tcW w:w="702" w:type="dxa"/>
            <w:tcBorders>
              <w:bottom w:val="single" w:sz="4" w:space="0" w:color="auto"/>
            </w:tcBorders>
            <w:vAlign w:val="center"/>
          </w:tcPr>
          <w:p w:rsidR="00B74454" w:rsidRDefault="00FA30E9">
            <w:pPr>
              <w:spacing w:line="280" w:lineRule="exact"/>
              <w:jc w:val="center"/>
              <w:rPr>
                <w:rFonts w:ascii="宋体" w:hAnsi="宋体"/>
                <w:sz w:val="18"/>
                <w:szCs w:val="18"/>
              </w:rPr>
            </w:pPr>
            <w:r>
              <w:rPr>
                <w:rFonts w:ascii="宋体" w:hAnsi="宋体" w:hint="eastAsia"/>
                <w:sz w:val="18"/>
                <w:szCs w:val="18"/>
              </w:rPr>
              <w:t>千元</w:t>
            </w:r>
          </w:p>
        </w:tc>
        <w:tc>
          <w:tcPr>
            <w:tcW w:w="714" w:type="dxa"/>
            <w:tcBorders>
              <w:bottom w:val="single" w:sz="4" w:space="0" w:color="auto"/>
            </w:tcBorders>
            <w:vAlign w:val="center"/>
          </w:tcPr>
          <w:p w:rsidR="00B74454" w:rsidRDefault="00FA30E9">
            <w:pPr>
              <w:spacing w:line="280" w:lineRule="exact"/>
              <w:jc w:val="center"/>
            </w:pPr>
            <w:r>
              <w:rPr>
                <w:rFonts w:ascii="宋体" w:hAnsi="宋体" w:hint="eastAsia"/>
                <w:kern w:val="0"/>
                <w:sz w:val="18"/>
                <w:szCs w:val="18"/>
              </w:rPr>
              <w:t>—</w:t>
            </w:r>
          </w:p>
        </w:tc>
        <w:tc>
          <w:tcPr>
            <w:tcW w:w="850" w:type="dxa"/>
            <w:tcBorders>
              <w:bottom w:val="single" w:sz="4" w:space="0" w:color="auto"/>
            </w:tcBorders>
            <w:vAlign w:val="center"/>
          </w:tcPr>
          <w:p w:rsidR="00B74454" w:rsidRDefault="00FA30E9">
            <w:pPr>
              <w:spacing w:line="280" w:lineRule="exact"/>
              <w:jc w:val="center"/>
            </w:pPr>
            <w:r>
              <w:rPr>
                <w:rFonts w:ascii="宋体" w:hAnsi="宋体" w:hint="eastAsia"/>
                <w:kern w:val="0"/>
                <w:sz w:val="18"/>
                <w:szCs w:val="18"/>
              </w:rPr>
              <w:t>—</w:t>
            </w:r>
          </w:p>
        </w:tc>
        <w:tc>
          <w:tcPr>
            <w:tcW w:w="993" w:type="dxa"/>
            <w:tcBorders>
              <w:bottom w:val="single" w:sz="4" w:space="0" w:color="auto"/>
            </w:tcBorders>
            <w:vAlign w:val="center"/>
          </w:tcPr>
          <w:p w:rsidR="00B74454" w:rsidRDefault="00FA30E9">
            <w:pPr>
              <w:spacing w:line="280" w:lineRule="exact"/>
              <w:jc w:val="center"/>
              <w:rPr>
                <w:rFonts w:ascii="宋体" w:hAnsi="宋体"/>
                <w:sz w:val="18"/>
                <w:szCs w:val="18"/>
              </w:rPr>
            </w:pPr>
            <w:r>
              <w:rPr>
                <w:rFonts w:ascii="宋体" w:hAnsi="宋体"/>
                <w:sz w:val="18"/>
                <w:szCs w:val="18"/>
              </w:rPr>
              <w:t>GK222</w:t>
            </w:r>
          </w:p>
        </w:tc>
        <w:tc>
          <w:tcPr>
            <w:tcW w:w="1134" w:type="dxa"/>
            <w:tcBorders>
              <w:bottom w:val="single" w:sz="4" w:space="0" w:color="auto"/>
            </w:tcBorders>
          </w:tcPr>
          <w:p w:rsidR="00B74454" w:rsidRDefault="00B74454">
            <w:pPr>
              <w:spacing w:line="280" w:lineRule="exact"/>
              <w:jc w:val="center"/>
              <w:rPr>
                <w:sz w:val="18"/>
                <w:szCs w:val="18"/>
              </w:rPr>
            </w:pPr>
          </w:p>
        </w:tc>
        <w:tc>
          <w:tcPr>
            <w:tcW w:w="1134" w:type="dxa"/>
            <w:tcBorders>
              <w:bottom w:val="single" w:sz="4" w:space="0" w:color="auto"/>
            </w:tcBorders>
            <w:shd w:val="clear" w:color="auto" w:fill="E7E6E6" w:themeFill="background2"/>
            <w:vAlign w:val="center"/>
          </w:tcPr>
          <w:p w:rsidR="00B74454" w:rsidRDefault="00FA30E9">
            <w:pPr>
              <w:spacing w:line="280" w:lineRule="exact"/>
              <w:jc w:val="center"/>
            </w:pPr>
            <w:r>
              <w:rPr>
                <w:rFonts w:ascii="宋体" w:hAnsi="宋体" w:hint="eastAsia"/>
                <w:kern w:val="0"/>
                <w:sz w:val="18"/>
                <w:szCs w:val="18"/>
              </w:rPr>
              <w:t>—</w:t>
            </w:r>
          </w:p>
        </w:tc>
        <w:tc>
          <w:tcPr>
            <w:tcW w:w="1134" w:type="dxa"/>
            <w:tcBorders>
              <w:bottom w:val="single" w:sz="4" w:space="0" w:color="auto"/>
            </w:tcBorders>
            <w:shd w:val="clear" w:color="auto" w:fill="E7E6E6" w:themeFill="background2"/>
            <w:vAlign w:val="center"/>
          </w:tcPr>
          <w:p w:rsidR="00B74454" w:rsidRDefault="00B74454">
            <w:pPr>
              <w:spacing w:line="280" w:lineRule="exact"/>
              <w:jc w:val="center"/>
            </w:pPr>
          </w:p>
        </w:tc>
      </w:tr>
      <w:tr w:rsidR="00B74454" w:rsidTr="0025218A">
        <w:trPr>
          <w:cantSplit/>
          <w:trHeight w:hRule="exact" w:val="340"/>
        </w:trPr>
        <w:tc>
          <w:tcPr>
            <w:tcW w:w="3121" w:type="dxa"/>
            <w:vAlign w:val="center"/>
          </w:tcPr>
          <w:p w:rsidR="00B74454" w:rsidRDefault="00FA30E9">
            <w:pPr>
              <w:spacing w:line="280" w:lineRule="exact"/>
              <w:rPr>
                <w:sz w:val="18"/>
                <w:szCs w:val="18"/>
              </w:rPr>
            </w:pPr>
            <w:r>
              <w:rPr>
                <w:rFonts w:hint="eastAsia"/>
                <w:sz w:val="18"/>
                <w:szCs w:val="18"/>
              </w:rPr>
              <w:t>出口总额</w:t>
            </w:r>
          </w:p>
        </w:tc>
        <w:tc>
          <w:tcPr>
            <w:tcW w:w="702" w:type="dxa"/>
            <w:vAlign w:val="center"/>
          </w:tcPr>
          <w:p w:rsidR="00B74454" w:rsidRDefault="00FA30E9">
            <w:pPr>
              <w:spacing w:line="280" w:lineRule="exact"/>
              <w:jc w:val="center"/>
              <w:rPr>
                <w:rFonts w:ascii="宋体" w:hAnsi="宋体"/>
                <w:sz w:val="18"/>
                <w:szCs w:val="18"/>
              </w:rPr>
            </w:pPr>
            <w:r>
              <w:rPr>
                <w:rFonts w:ascii="宋体" w:hAnsi="宋体" w:hint="eastAsia"/>
                <w:sz w:val="18"/>
                <w:szCs w:val="18"/>
              </w:rPr>
              <w:t>千元</w:t>
            </w:r>
          </w:p>
        </w:tc>
        <w:tc>
          <w:tcPr>
            <w:tcW w:w="714" w:type="dxa"/>
            <w:vAlign w:val="center"/>
          </w:tcPr>
          <w:p w:rsidR="00B74454" w:rsidRDefault="00FA30E9">
            <w:pPr>
              <w:spacing w:line="280" w:lineRule="exact"/>
              <w:jc w:val="center"/>
            </w:pPr>
            <w:r>
              <w:rPr>
                <w:rFonts w:ascii="宋体" w:hAnsi="宋体" w:hint="eastAsia"/>
                <w:kern w:val="0"/>
                <w:sz w:val="18"/>
                <w:szCs w:val="18"/>
              </w:rPr>
              <w:t>—</w:t>
            </w:r>
          </w:p>
        </w:tc>
        <w:tc>
          <w:tcPr>
            <w:tcW w:w="850" w:type="dxa"/>
            <w:vAlign w:val="center"/>
          </w:tcPr>
          <w:p w:rsidR="00B74454" w:rsidRDefault="00FA30E9">
            <w:pPr>
              <w:spacing w:line="280" w:lineRule="exact"/>
              <w:jc w:val="center"/>
            </w:pPr>
            <w:r>
              <w:rPr>
                <w:rFonts w:ascii="宋体" w:hAnsi="宋体" w:hint="eastAsia"/>
                <w:kern w:val="0"/>
                <w:sz w:val="18"/>
                <w:szCs w:val="18"/>
              </w:rPr>
              <w:t>—</w:t>
            </w:r>
          </w:p>
        </w:tc>
        <w:tc>
          <w:tcPr>
            <w:tcW w:w="993" w:type="dxa"/>
            <w:vAlign w:val="center"/>
          </w:tcPr>
          <w:p w:rsidR="00B74454" w:rsidRDefault="00FA30E9">
            <w:pPr>
              <w:spacing w:line="280" w:lineRule="exact"/>
              <w:jc w:val="center"/>
              <w:rPr>
                <w:rFonts w:ascii="宋体" w:hAnsi="宋体"/>
                <w:sz w:val="18"/>
                <w:szCs w:val="18"/>
              </w:rPr>
            </w:pPr>
            <w:r>
              <w:rPr>
                <w:rFonts w:ascii="宋体" w:hAnsi="宋体"/>
                <w:sz w:val="18"/>
                <w:szCs w:val="18"/>
              </w:rPr>
              <w:t>GK223</w:t>
            </w:r>
          </w:p>
        </w:tc>
        <w:tc>
          <w:tcPr>
            <w:tcW w:w="1134" w:type="dxa"/>
          </w:tcPr>
          <w:p w:rsidR="00B74454" w:rsidRDefault="00B74454">
            <w:pPr>
              <w:spacing w:line="280" w:lineRule="exact"/>
              <w:jc w:val="center"/>
              <w:rPr>
                <w:sz w:val="18"/>
                <w:szCs w:val="18"/>
              </w:rPr>
            </w:pPr>
          </w:p>
        </w:tc>
        <w:tc>
          <w:tcPr>
            <w:tcW w:w="1134" w:type="dxa"/>
            <w:shd w:val="clear" w:color="auto" w:fill="E7E6E6" w:themeFill="background2"/>
            <w:vAlign w:val="center"/>
          </w:tcPr>
          <w:p w:rsidR="00B74454" w:rsidRDefault="00FA30E9">
            <w:pPr>
              <w:spacing w:line="280" w:lineRule="exact"/>
              <w:jc w:val="center"/>
            </w:pPr>
            <w:r>
              <w:rPr>
                <w:rFonts w:ascii="宋体" w:hAnsi="宋体" w:hint="eastAsia"/>
                <w:kern w:val="0"/>
                <w:sz w:val="18"/>
                <w:szCs w:val="18"/>
              </w:rPr>
              <w:t>—</w:t>
            </w:r>
          </w:p>
        </w:tc>
        <w:tc>
          <w:tcPr>
            <w:tcW w:w="1134" w:type="dxa"/>
            <w:shd w:val="clear" w:color="auto" w:fill="E7E6E6" w:themeFill="background2"/>
            <w:vAlign w:val="center"/>
          </w:tcPr>
          <w:p w:rsidR="00B74454" w:rsidRDefault="00B74454">
            <w:pPr>
              <w:spacing w:line="280" w:lineRule="exact"/>
              <w:jc w:val="center"/>
            </w:pPr>
          </w:p>
        </w:tc>
      </w:tr>
      <w:tr w:rsidR="00B74454" w:rsidTr="0025218A">
        <w:trPr>
          <w:cantSplit/>
          <w:trHeight w:hRule="exact" w:val="340"/>
        </w:trPr>
        <w:tc>
          <w:tcPr>
            <w:tcW w:w="3121" w:type="dxa"/>
            <w:vAlign w:val="center"/>
          </w:tcPr>
          <w:p w:rsidR="00B74454" w:rsidRDefault="00FA30E9">
            <w:pPr>
              <w:spacing w:line="280" w:lineRule="exact"/>
              <w:rPr>
                <w:sz w:val="18"/>
                <w:szCs w:val="18"/>
              </w:rPr>
            </w:pPr>
            <w:r>
              <w:rPr>
                <w:rFonts w:hint="eastAsia"/>
                <w:sz w:val="18"/>
                <w:szCs w:val="18"/>
              </w:rPr>
              <w:t>高新区财政收入</w:t>
            </w:r>
          </w:p>
        </w:tc>
        <w:tc>
          <w:tcPr>
            <w:tcW w:w="702" w:type="dxa"/>
            <w:vAlign w:val="center"/>
          </w:tcPr>
          <w:p w:rsidR="00B74454" w:rsidRDefault="00FA30E9">
            <w:pPr>
              <w:spacing w:line="280" w:lineRule="exact"/>
              <w:jc w:val="center"/>
              <w:rPr>
                <w:rFonts w:ascii="宋体" w:hAnsi="宋体"/>
                <w:sz w:val="18"/>
                <w:szCs w:val="18"/>
              </w:rPr>
            </w:pPr>
            <w:r>
              <w:rPr>
                <w:rFonts w:ascii="宋体" w:hAnsi="宋体" w:hint="eastAsia"/>
                <w:sz w:val="18"/>
                <w:szCs w:val="18"/>
              </w:rPr>
              <w:t>千元</w:t>
            </w:r>
          </w:p>
        </w:tc>
        <w:tc>
          <w:tcPr>
            <w:tcW w:w="714" w:type="dxa"/>
            <w:vAlign w:val="center"/>
          </w:tcPr>
          <w:p w:rsidR="00B74454" w:rsidRDefault="00FA30E9">
            <w:pPr>
              <w:jc w:val="center"/>
              <w:rPr>
                <w:rFonts w:ascii="宋体" w:hAnsi="宋体"/>
                <w:kern w:val="0"/>
                <w:sz w:val="18"/>
                <w:szCs w:val="18"/>
              </w:rPr>
            </w:pPr>
            <w:r>
              <w:rPr>
                <w:rFonts w:ascii="宋体" w:hAnsi="宋体" w:hint="eastAsia"/>
                <w:kern w:val="0"/>
                <w:sz w:val="18"/>
                <w:szCs w:val="18"/>
              </w:rPr>
              <w:t>—</w:t>
            </w:r>
          </w:p>
        </w:tc>
        <w:tc>
          <w:tcPr>
            <w:tcW w:w="850" w:type="dxa"/>
            <w:vAlign w:val="center"/>
          </w:tcPr>
          <w:p w:rsidR="00B74454" w:rsidRDefault="00FA30E9">
            <w:pPr>
              <w:jc w:val="center"/>
              <w:rPr>
                <w:rFonts w:ascii="宋体" w:hAnsi="宋体"/>
                <w:kern w:val="0"/>
                <w:sz w:val="18"/>
                <w:szCs w:val="18"/>
              </w:rPr>
            </w:pPr>
            <w:r>
              <w:rPr>
                <w:rFonts w:ascii="宋体" w:hAnsi="宋体" w:hint="eastAsia"/>
                <w:kern w:val="0"/>
                <w:sz w:val="18"/>
                <w:szCs w:val="18"/>
              </w:rPr>
              <w:t>—</w:t>
            </w:r>
          </w:p>
        </w:tc>
        <w:tc>
          <w:tcPr>
            <w:tcW w:w="993" w:type="dxa"/>
            <w:vAlign w:val="center"/>
          </w:tcPr>
          <w:p w:rsidR="00B74454" w:rsidRDefault="00FA30E9">
            <w:pPr>
              <w:spacing w:line="280" w:lineRule="exact"/>
              <w:jc w:val="center"/>
              <w:rPr>
                <w:rFonts w:ascii="宋体" w:hAnsi="宋体"/>
                <w:sz w:val="18"/>
                <w:szCs w:val="18"/>
              </w:rPr>
            </w:pPr>
            <w:r>
              <w:rPr>
                <w:rFonts w:ascii="宋体" w:hAnsi="宋体"/>
                <w:sz w:val="18"/>
                <w:szCs w:val="18"/>
              </w:rPr>
              <w:t>GK224</w:t>
            </w:r>
          </w:p>
        </w:tc>
        <w:tc>
          <w:tcPr>
            <w:tcW w:w="1134" w:type="dxa"/>
          </w:tcPr>
          <w:p w:rsidR="00B74454" w:rsidRDefault="00B74454">
            <w:pPr>
              <w:spacing w:line="280" w:lineRule="exact"/>
              <w:jc w:val="center"/>
              <w:rPr>
                <w:sz w:val="18"/>
                <w:szCs w:val="18"/>
              </w:rPr>
            </w:pPr>
          </w:p>
        </w:tc>
        <w:tc>
          <w:tcPr>
            <w:tcW w:w="1134" w:type="dxa"/>
            <w:shd w:val="clear" w:color="auto" w:fill="E7E6E6" w:themeFill="background2"/>
            <w:vAlign w:val="center"/>
          </w:tcPr>
          <w:p w:rsidR="00B74454" w:rsidRDefault="00FA30E9">
            <w:pPr>
              <w:jc w:val="center"/>
              <w:rPr>
                <w:rFonts w:ascii="宋体" w:hAnsi="宋体"/>
                <w:kern w:val="0"/>
                <w:sz w:val="18"/>
                <w:szCs w:val="18"/>
              </w:rPr>
            </w:pPr>
            <w:r>
              <w:rPr>
                <w:rFonts w:ascii="宋体" w:hAnsi="宋体" w:hint="eastAsia"/>
                <w:kern w:val="0"/>
                <w:sz w:val="18"/>
                <w:szCs w:val="18"/>
              </w:rPr>
              <w:t>—</w:t>
            </w:r>
          </w:p>
        </w:tc>
        <w:tc>
          <w:tcPr>
            <w:tcW w:w="1134" w:type="dxa"/>
            <w:shd w:val="clear" w:color="auto" w:fill="E7E6E6" w:themeFill="background2"/>
            <w:vAlign w:val="center"/>
          </w:tcPr>
          <w:p w:rsidR="00B74454" w:rsidRDefault="00B74454">
            <w:pPr>
              <w:jc w:val="center"/>
            </w:pPr>
          </w:p>
        </w:tc>
      </w:tr>
      <w:tr w:rsidR="00B74454" w:rsidTr="0025218A">
        <w:trPr>
          <w:cantSplit/>
          <w:trHeight w:hRule="exact" w:val="340"/>
        </w:trPr>
        <w:tc>
          <w:tcPr>
            <w:tcW w:w="3121" w:type="dxa"/>
            <w:vAlign w:val="center"/>
          </w:tcPr>
          <w:p w:rsidR="00B74454" w:rsidRDefault="00FA30E9">
            <w:pPr>
              <w:spacing w:line="280" w:lineRule="exact"/>
              <w:ind w:firstLineChars="200" w:firstLine="360"/>
              <w:rPr>
                <w:sz w:val="18"/>
                <w:szCs w:val="18"/>
              </w:rPr>
            </w:pPr>
            <w:r>
              <w:rPr>
                <w:rFonts w:hint="eastAsia"/>
                <w:sz w:val="18"/>
                <w:szCs w:val="18"/>
              </w:rPr>
              <w:t>其中：公共财政预算收入</w:t>
            </w:r>
          </w:p>
        </w:tc>
        <w:tc>
          <w:tcPr>
            <w:tcW w:w="702" w:type="dxa"/>
            <w:vAlign w:val="center"/>
          </w:tcPr>
          <w:p w:rsidR="00B74454" w:rsidRDefault="00FA30E9">
            <w:pPr>
              <w:spacing w:line="280" w:lineRule="exact"/>
              <w:jc w:val="center"/>
              <w:rPr>
                <w:rFonts w:ascii="宋体" w:hAnsi="宋体"/>
                <w:sz w:val="18"/>
                <w:szCs w:val="18"/>
              </w:rPr>
            </w:pPr>
            <w:r>
              <w:rPr>
                <w:rFonts w:ascii="宋体" w:hAnsi="宋体" w:hint="eastAsia"/>
                <w:sz w:val="18"/>
                <w:szCs w:val="18"/>
              </w:rPr>
              <w:t>千元</w:t>
            </w:r>
          </w:p>
        </w:tc>
        <w:tc>
          <w:tcPr>
            <w:tcW w:w="714" w:type="dxa"/>
            <w:vAlign w:val="center"/>
          </w:tcPr>
          <w:p w:rsidR="00B74454" w:rsidRDefault="00FA30E9">
            <w:pPr>
              <w:jc w:val="center"/>
              <w:rPr>
                <w:rFonts w:ascii="宋体" w:hAnsi="宋体"/>
                <w:kern w:val="0"/>
                <w:sz w:val="18"/>
                <w:szCs w:val="18"/>
              </w:rPr>
            </w:pPr>
            <w:r>
              <w:rPr>
                <w:rFonts w:ascii="宋体" w:hAnsi="宋体" w:hint="eastAsia"/>
                <w:kern w:val="0"/>
                <w:sz w:val="18"/>
                <w:szCs w:val="18"/>
              </w:rPr>
              <w:t>—</w:t>
            </w:r>
          </w:p>
        </w:tc>
        <w:tc>
          <w:tcPr>
            <w:tcW w:w="850" w:type="dxa"/>
            <w:vAlign w:val="center"/>
          </w:tcPr>
          <w:p w:rsidR="00B74454" w:rsidRDefault="00FA30E9">
            <w:pPr>
              <w:jc w:val="center"/>
              <w:rPr>
                <w:rFonts w:ascii="宋体" w:hAnsi="宋体"/>
                <w:kern w:val="0"/>
                <w:sz w:val="18"/>
                <w:szCs w:val="18"/>
              </w:rPr>
            </w:pPr>
            <w:r>
              <w:rPr>
                <w:rFonts w:ascii="宋体" w:hAnsi="宋体" w:hint="eastAsia"/>
                <w:kern w:val="0"/>
                <w:sz w:val="18"/>
                <w:szCs w:val="18"/>
              </w:rPr>
              <w:t>—</w:t>
            </w:r>
          </w:p>
        </w:tc>
        <w:tc>
          <w:tcPr>
            <w:tcW w:w="993" w:type="dxa"/>
            <w:vAlign w:val="center"/>
          </w:tcPr>
          <w:p w:rsidR="00B74454" w:rsidRDefault="00FA30E9">
            <w:pPr>
              <w:spacing w:line="280" w:lineRule="exact"/>
              <w:jc w:val="center"/>
              <w:rPr>
                <w:rFonts w:ascii="宋体" w:hAnsi="宋体"/>
                <w:sz w:val="18"/>
                <w:szCs w:val="18"/>
              </w:rPr>
            </w:pPr>
            <w:r>
              <w:rPr>
                <w:rFonts w:ascii="宋体" w:hAnsi="宋体"/>
                <w:sz w:val="18"/>
                <w:szCs w:val="18"/>
              </w:rPr>
              <w:t>GK224_1</w:t>
            </w:r>
          </w:p>
        </w:tc>
        <w:tc>
          <w:tcPr>
            <w:tcW w:w="1134" w:type="dxa"/>
          </w:tcPr>
          <w:p w:rsidR="00B74454" w:rsidRDefault="00B74454">
            <w:pPr>
              <w:spacing w:line="280" w:lineRule="exact"/>
              <w:jc w:val="center"/>
              <w:rPr>
                <w:sz w:val="18"/>
                <w:szCs w:val="18"/>
              </w:rPr>
            </w:pPr>
          </w:p>
        </w:tc>
        <w:tc>
          <w:tcPr>
            <w:tcW w:w="1134" w:type="dxa"/>
            <w:shd w:val="clear" w:color="auto" w:fill="E7E6E6" w:themeFill="background2"/>
            <w:vAlign w:val="center"/>
          </w:tcPr>
          <w:p w:rsidR="00B74454" w:rsidRDefault="00FA30E9">
            <w:pPr>
              <w:jc w:val="center"/>
              <w:rPr>
                <w:rFonts w:ascii="宋体" w:hAnsi="宋体"/>
                <w:kern w:val="0"/>
                <w:sz w:val="18"/>
                <w:szCs w:val="18"/>
              </w:rPr>
            </w:pPr>
            <w:r>
              <w:rPr>
                <w:rFonts w:ascii="宋体" w:hAnsi="宋体" w:hint="eastAsia"/>
                <w:kern w:val="0"/>
                <w:sz w:val="18"/>
                <w:szCs w:val="18"/>
              </w:rPr>
              <w:t>—</w:t>
            </w:r>
          </w:p>
        </w:tc>
        <w:tc>
          <w:tcPr>
            <w:tcW w:w="1134" w:type="dxa"/>
            <w:shd w:val="clear" w:color="auto" w:fill="E7E6E6" w:themeFill="background2"/>
            <w:vAlign w:val="center"/>
          </w:tcPr>
          <w:p w:rsidR="00B74454" w:rsidRDefault="00B74454">
            <w:pPr>
              <w:jc w:val="center"/>
            </w:pPr>
          </w:p>
        </w:tc>
      </w:tr>
      <w:tr w:rsidR="00B74454" w:rsidTr="0025218A">
        <w:trPr>
          <w:cantSplit/>
          <w:trHeight w:hRule="exact" w:val="340"/>
        </w:trPr>
        <w:tc>
          <w:tcPr>
            <w:tcW w:w="3121" w:type="dxa"/>
            <w:vAlign w:val="center"/>
          </w:tcPr>
          <w:p w:rsidR="00B74454" w:rsidRDefault="00FA30E9">
            <w:pPr>
              <w:spacing w:line="280" w:lineRule="exact"/>
              <w:rPr>
                <w:sz w:val="18"/>
                <w:szCs w:val="18"/>
              </w:rPr>
            </w:pPr>
            <w:r>
              <w:rPr>
                <w:rFonts w:hint="eastAsia"/>
                <w:sz w:val="18"/>
                <w:szCs w:val="18"/>
              </w:rPr>
              <w:t>高新区税收收入</w:t>
            </w:r>
          </w:p>
        </w:tc>
        <w:tc>
          <w:tcPr>
            <w:tcW w:w="702" w:type="dxa"/>
            <w:vAlign w:val="center"/>
          </w:tcPr>
          <w:p w:rsidR="00B74454" w:rsidRDefault="00FA30E9">
            <w:pPr>
              <w:spacing w:line="280" w:lineRule="exact"/>
              <w:jc w:val="center"/>
              <w:rPr>
                <w:rFonts w:ascii="宋体" w:hAnsi="宋体"/>
                <w:sz w:val="18"/>
                <w:szCs w:val="18"/>
              </w:rPr>
            </w:pPr>
            <w:r>
              <w:rPr>
                <w:rFonts w:ascii="宋体" w:hAnsi="宋体" w:hint="eastAsia"/>
                <w:sz w:val="18"/>
                <w:szCs w:val="18"/>
              </w:rPr>
              <w:t>千元</w:t>
            </w:r>
          </w:p>
        </w:tc>
        <w:tc>
          <w:tcPr>
            <w:tcW w:w="714" w:type="dxa"/>
            <w:vAlign w:val="center"/>
          </w:tcPr>
          <w:p w:rsidR="00B74454" w:rsidRDefault="00FA30E9">
            <w:pPr>
              <w:jc w:val="center"/>
              <w:rPr>
                <w:rFonts w:ascii="宋体" w:hAnsi="宋体"/>
                <w:kern w:val="0"/>
                <w:sz w:val="18"/>
                <w:szCs w:val="18"/>
              </w:rPr>
            </w:pPr>
            <w:r>
              <w:rPr>
                <w:rFonts w:ascii="宋体" w:hAnsi="宋体" w:hint="eastAsia"/>
                <w:kern w:val="0"/>
                <w:sz w:val="18"/>
                <w:szCs w:val="18"/>
              </w:rPr>
              <w:t>—</w:t>
            </w:r>
          </w:p>
        </w:tc>
        <w:tc>
          <w:tcPr>
            <w:tcW w:w="850" w:type="dxa"/>
            <w:vAlign w:val="center"/>
          </w:tcPr>
          <w:p w:rsidR="00B74454" w:rsidRDefault="00FA30E9">
            <w:pPr>
              <w:jc w:val="center"/>
              <w:rPr>
                <w:rFonts w:ascii="宋体" w:hAnsi="宋体"/>
                <w:kern w:val="0"/>
                <w:sz w:val="18"/>
                <w:szCs w:val="18"/>
              </w:rPr>
            </w:pPr>
            <w:r>
              <w:rPr>
                <w:rFonts w:ascii="宋体" w:hAnsi="宋体" w:hint="eastAsia"/>
                <w:kern w:val="0"/>
                <w:sz w:val="18"/>
                <w:szCs w:val="18"/>
              </w:rPr>
              <w:t>—</w:t>
            </w:r>
          </w:p>
        </w:tc>
        <w:tc>
          <w:tcPr>
            <w:tcW w:w="993" w:type="dxa"/>
            <w:vAlign w:val="center"/>
          </w:tcPr>
          <w:p w:rsidR="00B74454" w:rsidRDefault="00FA30E9">
            <w:pPr>
              <w:spacing w:line="280" w:lineRule="exact"/>
              <w:jc w:val="center"/>
              <w:rPr>
                <w:rFonts w:ascii="宋体" w:hAnsi="宋体"/>
                <w:sz w:val="18"/>
                <w:szCs w:val="18"/>
              </w:rPr>
            </w:pPr>
            <w:r>
              <w:rPr>
                <w:rFonts w:ascii="宋体" w:hAnsi="宋体"/>
                <w:sz w:val="18"/>
                <w:szCs w:val="18"/>
              </w:rPr>
              <w:t>GK225</w:t>
            </w:r>
          </w:p>
        </w:tc>
        <w:tc>
          <w:tcPr>
            <w:tcW w:w="1134" w:type="dxa"/>
          </w:tcPr>
          <w:p w:rsidR="00B74454" w:rsidRDefault="00B74454">
            <w:pPr>
              <w:spacing w:line="280" w:lineRule="exact"/>
              <w:jc w:val="center"/>
              <w:rPr>
                <w:sz w:val="18"/>
                <w:szCs w:val="18"/>
              </w:rPr>
            </w:pPr>
          </w:p>
        </w:tc>
        <w:tc>
          <w:tcPr>
            <w:tcW w:w="1134" w:type="dxa"/>
            <w:shd w:val="clear" w:color="auto" w:fill="E7E6E6" w:themeFill="background2"/>
            <w:vAlign w:val="center"/>
          </w:tcPr>
          <w:p w:rsidR="00B74454" w:rsidRDefault="00FA30E9">
            <w:pPr>
              <w:jc w:val="center"/>
              <w:rPr>
                <w:rFonts w:ascii="宋体" w:hAnsi="宋体"/>
                <w:kern w:val="0"/>
                <w:sz w:val="18"/>
                <w:szCs w:val="18"/>
              </w:rPr>
            </w:pPr>
            <w:r>
              <w:rPr>
                <w:rFonts w:ascii="宋体" w:hAnsi="宋体" w:hint="eastAsia"/>
                <w:kern w:val="0"/>
                <w:sz w:val="18"/>
                <w:szCs w:val="18"/>
              </w:rPr>
              <w:t>—</w:t>
            </w:r>
          </w:p>
        </w:tc>
        <w:tc>
          <w:tcPr>
            <w:tcW w:w="1134" w:type="dxa"/>
            <w:shd w:val="clear" w:color="auto" w:fill="E7E6E6" w:themeFill="background2"/>
            <w:vAlign w:val="center"/>
          </w:tcPr>
          <w:p w:rsidR="00B74454" w:rsidRDefault="00B74454">
            <w:pPr>
              <w:jc w:val="center"/>
            </w:pPr>
          </w:p>
        </w:tc>
      </w:tr>
      <w:tr w:rsidR="00B74454" w:rsidTr="0025218A">
        <w:trPr>
          <w:cantSplit/>
          <w:trHeight w:hRule="exact" w:val="340"/>
        </w:trPr>
        <w:tc>
          <w:tcPr>
            <w:tcW w:w="3121" w:type="dxa"/>
            <w:vAlign w:val="center"/>
          </w:tcPr>
          <w:p w:rsidR="00B74454" w:rsidRDefault="00FA30E9">
            <w:pPr>
              <w:spacing w:line="280" w:lineRule="exact"/>
              <w:rPr>
                <w:sz w:val="18"/>
                <w:szCs w:val="18"/>
              </w:rPr>
            </w:pPr>
            <w:r>
              <w:rPr>
                <w:rFonts w:hint="eastAsia"/>
                <w:sz w:val="18"/>
                <w:szCs w:val="18"/>
              </w:rPr>
              <w:t>高新区固定资产投资额（不含农户）</w:t>
            </w:r>
          </w:p>
        </w:tc>
        <w:tc>
          <w:tcPr>
            <w:tcW w:w="702" w:type="dxa"/>
            <w:vAlign w:val="center"/>
          </w:tcPr>
          <w:p w:rsidR="00B74454" w:rsidRDefault="00FA30E9">
            <w:pPr>
              <w:spacing w:line="280" w:lineRule="exact"/>
              <w:jc w:val="center"/>
              <w:rPr>
                <w:rFonts w:ascii="宋体" w:hAnsi="宋体"/>
                <w:sz w:val="18"/>
                <w:szCs w:val="18"/>
              </w:rPr>
            </w:pPr>
            <w:r>
              <w:rPr>
                <w:rFonts w:ascii="宋体" w:hAnsi="宋体" w:hint="eastAsia"/>
                <w:sz w:val="18"/>
                <w:szCs w:val="18"/>
              </w:rPr>
              <w:t>千元</w:t>
            </w:r>
          </w:p>
        </w:tc>
        <w:tc>
          <w:tcPr>
            <w:tcW w:w="714" w:type="dxa"/>
            <w:vAlign w:val="center"/>
          </w:tcPr>
          <w:p w:rsidR="00B74454" w:rsidRDefault="00FA30E9">
            <w:pPr>
              <w:jc w:val="center"/>
              <w:rPr>
                <w:rFonts w:ascii="宋体" w:hAnsi="宋体"/>
                <w:kern w:val="0"/>
                <w:sz w:val="18"/>
                <w:szCs w:val="18"/>
              </w:rPr>
            </w:pPr>
            <w:r>
              <w:rPr>
                <w:rFonts w:ascii="宋体" w:hAnsi="宋体" w:hint="eastAsia"/>
                <w:kern w:val="0"/>
                <w:sz w:val="18"/>
                <w:szCs w:val="18"/>
              </w:rPr>
              <w:t>—</w:t>
            </w:r>
          </w:p>
        </w:tc>
        <w:tc>
          <w:tcPr>
            <w:tcW w:w="850" w:type="dxa"/>
            <w:vAlign w:val="center"/>
          </w:tcPr>
          <w:p w:rsidR="00B74454" w:rsidRDefault="00FA30E9">
            <w:pPr>
              <w:jc w:val="center"/>
              <w:rPr>
                <w:rFonts w:ascii="宋体" w:hAnsi="宋体"/>
                <w:kern w:val="0"/>
                <w:sz w:val="18"/>
                <w:szCs w:val="18"/>
              </w:rPr>
            </w:pPr>
            <w:r>
              <w:rPr>
                <w:rFonts w:ascii="宋体" w:hAnsi="宋体" w:hint="eastAsia"/>
                <w:kern w:val="0"/>
                <w:sz w:val="18"/>
                <w:szCs w:val="18"/>
              </w:rPr>
              <w:t>—</w:t>
            </w:r>
          </w:p>
        </w:tc>
        <w:tc>
          <w:tcPr>
            <w:tcW w:w="993" w:type="dxa"/>
            <w:vAlign w:val="center"/>
          </w:tcPr>
          <w:p w:rsidR="00B74454" w:rsidRDefault="00FA30E9">
            <w:pPr>
              <w:spacing w:line="280" w:lineRule="exact"/>
              <w:jc w:val="center"/>
              <w:rPr>
                <w:rFonts w:ascii="宋体" w:hAnsi="宋体"/>
                <w:sz w:val="18"/>
                <w:szCs w:val="18"/>
              </w:rPr>
            </w:pPr>
            <w:r>
              <w:rPr>
                <w:rFonts w:ascii="宋体" w:hAnsi="宋体"/>
                <w:sz w:val="18"/>
                <w:szCs w:val="18"/>
              </w:rPr>
              <w:t>GK215</w:t>
            </w:r>
          </w:p>
        </w:tc>
        <w:tc>
          <w:tcPr>
            <w:tcW w:w="1134" w:type="dxa"/>
          </w:tcPr>
          <w:p w:rsidR="00B74454" w:rsidRDefault="00B74454">
            <w:pPr>
              <w:spacing w:line="280" w:lineRule="exact"/>
              <w:jc w:val="center"/>
              <w:rPr>
                <w:sz w:val="18"/>
                <w:szCs w:val="18"/>
              </w:rPr>
            </w:pPr>
          </w:p>
        </w:tc>
        <w:tc>
          <w:tcPr>
            <w:tcW w:w="1134" w:type="dxa"/>
            <w:shd w:val="clear" w:color="auto" w:fill="E7E6E6" w:themeFill="background2"/>
            <w:vAlign w:val="center"/>
          </w:tcPr>
          <w:p w:rsidR="00B74454" w:rsidRDefault="00FA30E9">
            <w:pPr>
              <w:jc w:val="center"/>
              <w:rPr>
                <w:rFonts w:ascii="宋体" w:hAnsi="宋体"/>
                <w:kern w:val="0"/>
                <w:sz w:val="18"/>
                <w:szCs w:val="18"/>
              </w:rPr>
            </w:pPr>
            <w:r>
              <w:rPr>
                <w:rFonts w:ascii="宋体" w:hAnsi="宋体" w:hint="eastAsia"/>
                <w:kern w:val="0"/>
                <w:sz w:val="18"/>
                <w:szCs w:val="18"/>
              </w:rPr>
              <w:t>—</w:t>
            </w:r>
          </w:p>
        </w:tc>
        <w:tc>
          <w:tcPr>
            <w:tcW w:w="1134" w:type="dxa"/>
            <w:shd w:val="clear" w:color="auto" w:fill="E7E6E6" w:themeFill="background2"/>
            <w:vAlign w:val="center"/>
          </w:tcPr>
          <w:p w:rsidR="00B74454" w:rsidRDefault="00B74454">
            <w:pPr>
              <w:jc w:val="center"/>
            </w:pPr>
          </w:p>
        </w:tc>
      </w:tr>
      <w:tr w:rsidR="00B74454">
        <w:trPr>
          <w:cantSplit/>
          <w:trHeight w:hRule="exact" w:val="340"/>
        </w:trPr>
        <w:tc>
          <w:tcPr>
            <w:tcW w:w="3121" w:type="dxa"/>
            <w:tcBorders>
              <w:bottom w:val="single" w:sz="8" w:space="0" w:color="auto"/>
            </w:tcBorders>
            <w:vAlign w:val="center"/>
          </w:tcPr>
          <w:p w:rsidR="00B74454" w:rsidRDefault="00FA30E9">
            <w:pPr>
              <w:spacing w:line="280" w:lineRule="exact"/>
              <w:rPr>
                <w:sz w:val="18"/>
                <w:szCs w:val="18"/>
              </w:rPr>
            </w:pPr>
            <w:r>
              <w:rPr>
                <w:rFonts w:hint="eastAsia"/>
                <w:sz w:val="18"/>
                <w:szCs w:val="18"/>
              </w:rPr>
              <w:t>园区新注册企业数</w:t>
            </w:r>
          </w:p>
        </w:tc>
        <w:tc>
          <w:tcPr>
            <w:tcW w:w="702" w:type="dxa"/>
            <w:tcBorders>
              <w:bottom w:val="single" w:sz="8" w:space="0" w:color="auto"/>
            </w:tcBorders>
            <w:vAlign w:val="center"/>
          </w:tcPr>
          <w:p w:rsidR="00B74454" w:rsidRDefault="00FA30E9">
            <w:pPr>
              <w:spacing w:line="280" w:lineRule="exact"/>
              <w:jc w:val="center"/>
              <w:rPr>
                <w:rFonts w:ascii="宋体" w:hAnsi="宋体"/>
                <w:sz w:val="18"/>
                <w:szCs w:val="18"/>
              </w:rPr>
            </w:pPr>
            <w:r>
              <w:rPr>
                <w:rFonts w:hint="eastAsia"/>
                <w:sz w:val="18"/>
                <w:szCs w:val="18"/>
              </w:rPr>
              <w:t>家</w:t>
            </w:r>
          </w:p>
        </w:tc>
        <w:tc>
          <w:tcPr>
            <w:tcW w:w="714" w:type="dxa"/>
            <w:tcBorders>
              <w:bottom w:val="single" w:sz="8" w:space="0" w:color="auto"/>
            </w:tcBorders>
            <w:vAlign w:val="center"/>
          </w:tcPr>
          <w:p w:rsidR="00B74454" w:rsidRDefault="00FA30E9">
            <w:pPr>
              <w:spacing w:line="280" w:lineRule="exact"/>
              <w:jc w:val="center"/>
              <w:rPr>
                <w:rFonts w:ascii="宋体" w:hAnsi="宋体"/>
                <w:kern w:val="0"/>
                <w:sz w:val="18"/>
                <w:szCs w:val="18"/>
              </w:rPr>
            </w:pPr>
            <w:r>
              <w:rPr>
                <w:rFonts w:ascii="宋体" w:hAnsi="宋体"/>
                <w:sz w:val="18"/>
                <w:szCs w:val="18"/>
              </w:rPr>
              <w:t>GK118</w:t>
            </w:r>
          </w:p>
        </w:tc>
        <w:tc>
          <w:tcPr>
            <w:tcW w:w="850" w:type="dxa"/>
            <w:tcBorders>
              <w:bottom w:val="single" w:sz="8" w:space="0" w:color="auto"/>
            </w:tcBorders>
            <w:vAlign w:val="center"/>
          </w:tcPr>
          <w:p w:rsidR="00B74454" w:rsidRDefault="00B74454">
            <w:pPr>
              <w:spacing w:line="280" w:lineRule="exact"/>
              <w:jc w:val="center"/>
              <w:rPr>
                <w:rFonts w:ascii="宋体" w:hAnsi="宋体"/>
                <w:kern w:val="0"/>
                <w:sz w:val="18"/>
                <w:szCs w:val="18"/>
              </w:rPr>
            </w:pPr>
          </w:p>
        </w:tc>
        <w:tc>
          <w:tcPr>
            <w:tcW w:w="993" w:type="dxa"/>
            <w:tcBorders>
              <w:bottom w:val="single" w:sz="8" w:space="0" w:color="auto"/>
            </w:tcBorders>
            <w:vAlign w:val="center"/>
          </w:tcPr>
          <w:p w:rsidR="00B74454" w:rsidRDefault="00FA30E9">
            <w:pPr>
              <w:spacing w:line="280" w:lineRule="exact"/>
              <w:jc w:val="center"/>
              <w:rPr>
                <w:rFonts w:ascii="宋体" w:hAnsi="宋体"/>
                <w:sz w:val="18"/>
                <w:szCs w:val="18"/>
              </w:rPr>
            </w:pPr>
            <w:r>
              <w:rPr>
                <w:rFonts w:ascii="宋体" w:hAnsi="宋体"/>
                <w:sz w:val="18"/>
                <w:szCs w:val="18"/>
              </w:rPr>
              <w:t>GK218</w:t>
            </w:r>
          </w:p>
        </w:tc>
        <w:tc>
          <w:tcPr>
            <w:tcW w:w="1134" w:type="dxa"/>
            <w:tcBorders>
              <w:bottom w:val="single" w:sz="8" w:space="0" w:color="auto"/>
            </w:tcBorders>
          </w:tcPr>
          <w:p w:rsidR="00B74454" w:rsidRDefault="00B74454">
            <w:pPr>
              <w:spacing w:line="280" w:lineRule="exact"/>
              <w:jc w:val="center"/>
              <w:rPr>
                <w:sz w:val="18"/>
                <w:szCs w:val="18"/>
              </w:rPr>
            </w:pPr>
          </w:p>
        </w:tc>
        <w:tc>
          <w:tcPr>
            <w:tcW w:w="1134" w:type="dxa"/>
            <w:tcBorders>
              <w:bottom w:val="single" w:sz="8" w:space="0" w:color="auto"/>
            </w:tcBorders>
            <w:shd w:val="clear" w:color="auto" w:fill="E7E6E6" w:themeFill="background2"/>
            <w:vAlign w:val="center"/>
          </w:tcPr>
          <w:p w:rsidR="00B74454" w:rsidRDefault="00B74454">
            <w:pPr>
              <w:jc w:val="center"/>
              <w:rPr>
                <w:rFonts w:ascii="宋体" w:hAnsi="宋体"/>
                <w:kern w:val="0"/>
                <w:sz w:val="18"/>
                <w:szCs w:val="18"/>
              </w:rPr>
            </w:pPr>
          </w:p>
        </w:tc>
        <w:tc>
          <w:tcPr>
            <w:tcW w:w="1134" w:type="dxa"/>
            <w:tcBorders>
              <w:bottom w:val="single" w:sz="8" w:space="0" w:color="auto"/>
            </w:tcBorders>
            <w:shd w:val="clear" w:color="auto" w:fill="E7E6E6" w:themeFill="background2"/>
            <w:vAlign w:val="center"/>
          </w:tcPr>
          <w:p w:rsidR="00B74454" w:rsidRDefault="00B74454">
            <w:pPr>
              <w:jc w:val="center"/>
            </w:pPr>
          </w:p>
        </w:tc>
      </w:tr>
    </w:tbl>
    <w:p w:rsidR="00B74454" w:rsidRDefault="00FA30E9">
      <w:pPr>
        <w:snapToGrid w:val="0"/>
        <w:spacing w:line="280" w:lineRule="exact"/>
        <w:ind w:rightChars="-254" w:right="-533"/>
        <w:jc w:val="left"/>
        <w:rPr>
          <w:rFonts w:ascii="宋体"/>
        </w:rPr>
      </w:pPr>
      <w:r>
        <w:rPr>
          <w:rFonts w:hint="eastAsia"/>
          <w:sz w:val="18"/>
        </w:rPr>
        <w:t>填表人</w:t>
      </w:r>
      <w:r>
        <w:rPr>
          <w:sz w:val="18"/>
        </w:rPr>
        <w:t xml:space="preserve">:      </w:t>
      </w:r>
      <w:r>
        <w:rPr>
          <w:rFonts w:hint="eastAsia"/>
          <w:sz w:val="18"/>
        </w:rPr>
        <w:t xml:space="preserve"> </w:t>
      </w:r>
      <w:r>
        <w:rPr>
          <w:sz w:val="18"/>
        </w:rPr>
        <w:t xml:space="preserve"> </w:t>
      </w:r>
      <w:r>
        <w:rPr>
          <w:rFonts w:hint="eastAsia"/>
          <w:sz w:val="18"/>
        </w:rPr>
        <w:t xml:space="preserve"> </w:t>
      </w:r>
      <w:r>
        <w:rPr>
          <w:sz w:val="18"/>
        </w:rPr>
        <w:t xml:space="preserve"> </w:t>
      </w:r>
      <w:r>
        <w:rPr>
          <w:rFonts w:hint="eastAsia"/>
          <w:sz w:val="18"/>
        </w:rPr>
        <w:t xml:space="preserve"> </w:t>
      </w:r>
      <w:r>
        <w:rPr>
          <w:sz w:val="18"/>
        </w:rPr>
        <w:t xml:space="preserve"> </w:t>
      </w:r>
      <w:r>
        <w:rPr>
          <w:sz w:val="18"/>
        </w:rPr>
        <w:t xml:space="preserve">  </w:t>
      </w:r>
      <w:r>
        <w:rPr>
          <w:rFonts w:hint="eastAsia"/>
          <w:sz w:val="18"/>
        </w:rPr>
        <w:t xml:space="preserve"> </w:t>
      </w:r>
      <w:r>
        <w:rPr>
          <w:sz w:val="18"/>
        </w:rPr>
        <w:t xml:space="preserve">  </w:t>
      </w:r>
      <w:r>
        <w:rPr>
          <w:rFonts w:hint="eastAsia"/>
          <w:sz w:val="18"/>
        </w:rPr>
        <w:t>联系电话</w:t>
      </w:r>
      <w:r>
        <w:rPr>
          <w:rFonts w:hint="eastAsia"/>
          <w:sz w:val="18"/>
        </w:rPr>
        <w:t>：</w:t>
      </w:r>
      <w:r>
        <w:rPr>
          <w:rFonts w:hint="eastAsia"/>
          <w:sz w:val="18"/>
        </w:rPr>
        <w:t xml:space="preserve">      </w:t>
      </w:r>
      <w:r>
        <w:rPr>
          <w:sz w:val="18"/>
        </w:rPr>
        <w:t xml:space="preserve">  </w:t>
      </w:r>
      <w:r>
        <w:rPr>
          <w:rFonts w:hint="eastAsia"/>
          <w:sz w:val="18"/>
        </w:rPr>
        <w:t xml:space="preserve"> </w:t>
      </w:r>
      <w:r>
        <w:rPr>
          <w:sz w:val="18"/>
        </w:rPr>
        <w:t xml:space="preserve"> </w:t>
      </w:r>
      <w:r>
        <w:rPr>
          <w:rFonts w:hint="eastAsia"/>
          <w:sz w:val="18"/>
        </w:rPr>
        <w:t xml:space="preserve"> </w:t>
      </w:r>
      <w:r>
        <w:rPr>
          <w:rFonts w:hint="eastAsia"/>
          <w:sz w:val="18"/>
        </w:rPr>
        <w:t xml:space="preserve"> </w:t>
      </w:r>
      <w:r>
        <w:rPr>
          <w:sz w:val="18"/>
        </w:rPr>
        <w:t xml:space="preserve">  </w:t>
      </w:r>
      <w:r>
        <w:rPr>
          <w:rFonts w:hint="eastAsia"/>
          <w:sz w:val="18"/>
        </w:rPr>
        <w:t xml:space="preserve"> </w:t>
      </w:r>
      <w:r>
        <w:rPr>
          <w:rFonts w:hint="eastAsia"/>
          <w:sz w:val="18"/>
        </w:rPr>
        <w:t xml:space="preserve">    </w:t>
      </w:r>
      <w:r>
        <w:rPr>
          <w:rFonts w:hint="eastAsia"/>
          <w:sz w:val="18"/>
        </w:rPr>
        <w:t>传真</w:t>
      </w:r>
      <w:r>
        <w:rPr>
          <w:rFonts w:hint="eastAsia"/>
          <w:sz w:val="18"/>
        </w:rPr>
        <w:t>：</w:t>
      </w:r>
      <w:r>
        <w:rPr>
          <w:rFonts w:hint="eastAsia"/>
          <w:sz w:val="18"/>
        </w:rPr>
        <w:t xml:space="preserve">    </w:t>
      </w:r>
      <w:r>
        <w:rPr>
          <w:sz w:val="18"/>
        </w:rPr>
        <w:t xml:space="preserve">    </w:t>
      </w:r>
      <w:r>
        <w:rPr>
          <w:rFonts w:hint="eastAsia"/>
          <w:sz w:val="18"/>
        </w:rPr>
        <w:t xml:space="preserve"> </w:t>
      </w:r>
      <w:r>
        <w:rPr>
          <w:rFonts w:hint="eastAsia"/>
          <w:sz w:val="18"/>
        </w:rPr>
        <w:t xml:space="preserve">  </w:t>
      </w:r>
      <w:r>
        <w:rPr>
          <w:rFonts w:hint="eastAsia"/>
          <w:sz w:val="18"/>
        </w:rPr>
        <w:t xml:space="preserve">    </w:t>
      </w:r>
      <w:r>
        <w:rPr>
          <w:sz w:val="18"/>
        </w:rPr>
        <w:t xml:space="preserve">  </w:t>
      </w:r>
      <w:r>
        <w:rPr>
          <w:rFonts w:hint="eastAsia"/>
          <w:sz w:val="18"/>
        </w:rPr>
        <w:t xml:space="preserve">   </w:t>
      </w:r>
      <w:r>
        <w:rPr>
          <w:rFonts w:hint="eastAsia"/>
          <w:sz w:val="18"/>
        </w:rPr>
        <w:t>报出日期</w:t>
      </w:r>
      <w:r>
        <w:rPr>
          <w:sz w:val="18"/>
        </w:rPr>
        <w:t xml:space="preserve">: 20  </w:t>
      </w:r>
      <w:r>
        <w:rPr>
          <w:rFonts w:hint="eastAsia"/>
          <w:sz w:val="18"/>
        </w:rPr>
        <w:t>年</w:t>
      </w:r>
      <w:r>
        <w:rPr>
          <w:rFonts w:hint="eastAsia"/>
          <w:sz w:val="18"/>
        </w:rPr>
        <w:t xml:space="preserve">  </w:t>
      </w:r>
      <w:r>
        <w:rPr>
          <w:rFonts w:hint="eastAsia"/>
          <w:sz w:val="18"/>
        </w:rPr>
        <w:t>月</w:t>
      </w:r>
      <w:r>
        <w:rPr>
          <w:rFonts w:hint="eastAsia"/>
          <w:sz w:val="18"/>
        </w:rPr>
        <w:t xml:space="preserve">  </w:t>
      </w:r>
      <w:r>
        <w:rPr>
          <w:rFonts w:hint="eastAsia"/>
          <w:sz w:val="18"/>
        </w:rPr>
        <w:t>日</w:t>
      </w:r>
    </w:p>
    <w:p w:rsidR="00B74454" w:rsidRDefault="00FA30E9" w:rsidP="0025218A">
      <w:pPr>
        <w:spacing w:beforeLines="75" w:before="234"/>
        <w:ind w:firstLineChars="3800" w:firstLine="6840"/>
        <w:rPr>
          <w:rFonts w:ascii="宋体"/>
          <w:sz w:val="18"/>
          <w:szCs w:val="18"/>
          <w:u w:val="single"/>
        </w:rPr>
      </w:pPr>
      <w:r>
        <w:rPr>
          <w:rFonts w:ascii="宋体" w:hint="eastAsia"/>
          <w:sz w:val="18"/>
          <w:szCs w:val="18"/>
        </w:rPr>
        <w:t>领导签字：</w:t>
      </w:r>
    </w:p>
    <w:p w:rsidR="00B74454" w:rsidRDefault="00FA30E9">
      <w:pPr>
        <w:spacing w:line="240" w:lineRule="exact"/>
        <w:ind w:firstLineChars="3700" w:firstLine="6660"/>
        <w:rPr>
          <w:sz w:val="18"/>
          <w:szCs w:val="18"/>
        </w:rPr>
      </w:pPr>
      <w:r>
        <w:rPr>
          <w:rFonts w:hint="eastAsia"/>
          <w:sz w:val="18"/>
          <w:szCs w:val="18"/>
        </w:rPr>
        <w:t>填报单位盖章：</w:t>
      </w:r>
    </w:p>
    <w:p w:rsidR="00B74454" w:rsidRDefault="00FA30E9">
      <w:pPr>
        <w:jc w:val="left"/>
        <w:rPr>
          <w:rFonts w:ascii="宋体"/>
          <w:sz w:val="18"/>
          <w:szCs w:val="20"/>
        </w:rPr>
      </w:pPr>
      <w:r>
        <w:rPr>
          <w:rFonts w:ascii="宋体" w:hint="eastAsia"/>
          <w:sz w:val="18"/>
          <w:szCs w:val="20"/>
        </w:rPr>
        <w:lastRenderedPageBreak/>
        <w:t>备注：</w:t>
      </w:r>
    </w:p>
    <w:p w:rsidR="00B74454" w:rsidRDefault="00FA30E9" w:rsidP="0025218A">
      <w:pPr>
        <w:spacing w:line="400" w:lineRule="exact"/>
        <w:ind w:leftChars="171" w:left="418" w:hangingChars="33" w:hanging="59"/>
        <w:rPr>
          <w:rFonts w:ascii="宋体" w:hAnsi="宋体"/>
          <w:kern w:val="0"/>
          <w:sz w:val="18"/>
          <w:szCs w:val="18"/>
        </w:rPr>
      </w:pPr>
      <w:r>
        <w:rPr>
          <w:rFonts w:ascii="宋体" w:hAnsi="宋体"/>
          <w:kern w:val="0"/>
          <w:sz w:val="18"/>
          <w:szCs w:val="18"/>
        </w:rPr>
        <w:t>1.</w:t>
      </w:r>
      <w:r>
        <w:rPr>
          <w:rFonts w:ascii="宋体" w:hAnsi="宋体"/>
          <w:kern w:val="0"/>
          <w:sz w:val="18"/>
          <w:szCs w:val="18"/>
        </w:rPr>
        <w:t>月报填报每月</w:t>
      </w:r>
      <w:r>
        <w:rPr>
          <w:rFonts w:ascii="宋体" w:hAnsi="宋体"/>
          <w:kern w:val="0"/>
          <w:sz w:val="18"/>
          <w:szCs w:val="18"/>
        </w:rPr>
        <w:t>1</w:t>
      </w:r>
      <w:r>
        <w:rPr>
          <w:rFonts w:ascii="宋体" w:hAnsi="宋体"/>
          <w:kern w:val="0"/>
          <w:sz w:val="18"/>
          <w:szCs w:val="18"/>
        </w:rPr>
        <w:t>日至月末情况。由高新区管委会汇总高新区火炬统计口径企业和园区全口径情况填报。每年仅报送</w:t>
      </w:r>
      <w:r>
        <w:rPr>
          <w:rFonts w:ascii="宋体" w:hAnsi="宋体"/>
          <w:kern w:val="0"/>
          <w:sz w:val="18"/>
          <w:szCs w:val="18"/>
        </w:rPr>
        <w:t>2-11</w:t>
      </w:r>
      <w:r>
        <w:rPr>
          <w:rFonts w:ascii="宋体" w:hAnsi="宋体"/>
          <w:kern w:val="0"/>
          <w:sz w:val="18"/>
          <w:szCs w:val="18"/>
        </w:rPr>
        <w:t>月的月报，</w:t>
      </w:r>
      <w:r>
        <w:rPr>
          <w:rFonts w:ascii="宋体" w:hAnsi="宋体"/>
          <w:kern w:val="0"/>
          <w:sz w:val="18"/>
          <w:szCs w:val="18"/>
        </w:rPr>
        <w:t>1</w:t>
      </w:r>
      <w:r>
        <w:rPr>
          <w:rFonts w:ascii="宋体" w:hAnsi="宋体"/>
          <w:kern w:val="0"/>
          <w:sz w:val="18"/>
          <w:szCs w:val="18"/>
        </w:rPr>
        <w:t>月、</w:t>
      </w:r>
      <w:r>
        <w:rPr>
          <w:rFonts w:ascii="宋体" w:hAnsi="宋体"/>
          <w:kern w:val="0"/>
          <w:sz w:val="18"/>
          <w:szCs w:val="18"/>
        </w:rPr>
        <w:t>12</w:t>
      </w:r>
      <w:r>
        <w:rPr>
          <w:rFonts w:ascii="宋体" w:hAnsi="宋体"/>
          <w:kern w:val="0"/>
          <w:sz w:val="18"/>
          <w:szCs w:val="18"/>
        </w:rPr>
        <w:t>月免报。</w:t>
      </w:r>
    </w:p>
    <w:p w:rsidR="00B74454" w:rsidRDefault="00FA30E9" w:rsidP="0025218A">
      <w:pPr>
        <w:spacing w:line="400" w:lineRule="exact"/>
        <w:ind w:leftChars="200" w:left="420"/>
        <w:rPr>
          <w:rFonts w:ascii="宋体" w:hAnsi="宋体"/>
          <w:kern w:val="0"/>
          <w:sz w:val="18"/>
          <w:szCs w:val="18"/>
        </w:rPr>
      </w:pPr>
      <w:r>
        <w:rPr>
          <w:rFonts w:ascii="宋体" w:hAnsi="宋体"/>
          <w:kern w:val="0"/>
          <w:sz w:val="18"/>
          <w:szCs w:val="18"/>
        </w:rPr>
        <w:t>2.</w:t>
      </w:r>
      <w:r>
        <w:rPr>
          <w:rFonts w:ascii="宋体" w:hAnsi="宋体"/>
          <w:kern w:val="0"/>
          <w:sz w:val="18"/>
          <w:szCs w:val="18"/>
        </w:rPr>
        <w:t>上年同期数据</w:t>
      </w:r>
      <w:r>
        <w:rPr>
          <w:rFonts w:ascii="宋体" w:hAnsi="宋体" w:hint="eastAsia"/>
          <w:kern w:val="0"/>
          <w:sz w:val="18"/>
          <w:szCs w:val="18"/>
        </w:rPr>
        <w:t>由</w:t>
      </w:r>
      <w:r>
        <w:rPr>
          <w:rFonts w:ascii="宋体" w:hAnsi="宋体"/>
          <w:kern w:val="0"/>
          <w:sz w:val="18"/>
          <w:szCs w:val="18"/>
        </w:rPr>
        <w:t>系统</w:t>
      </w:r>
      <w:r>
        <w:rPr>
          <w:rFonts w:ascii="宋体" w:hAnsi="宋体" w:hint="eastAsia"/>
          <w:kern w:val="0"/>
          <w:sz w:val="18"/>
          <w:szCs w:val="18"/>
        </w:rPr>
        <w:t>直接复制显示</w:t>
      </w:r>
      <w:r>
        <w:rPr>
          <w:rFonts w:ascii="宋体" w:hAnsi="宋体"/>
          <w:kern w:val="0"/>
          <w:sz w:val="18"/>
          <w:szCs w:val="18"/>
        </w:rPr>
        <w:t>各</w:t>
      </w:r>
      <w:r>
        <w:rPr>
          <w:rFonts w:ascii="宋体" w:hAnsi="宋体" w:hint="eastAsia"/>
          <w:kern w:val="0"/>
          <w:sz w:val="18"/>
          <w:szCs w:val="18"/>
        </w:rPr>
        <w:t>高新区</w:t>
      </w:r>
      <w:r>
        <w:rPr>
          <w:rFonts w:ascii="宋体" w:hAnsi="宋体"/>
          <w:kern w:val="0"/>
          <w:sz w:val="18"/>
          <w:szCs w:val="18"/>
        </w:rPr>
        <w:t>填报的</w:t>
      </w:r>
      <w:r>
        <w:rPr>
          <w:rFonts w:ascii="宋体" w:hAnsi="宋体" w:hint="eastAsia"/>
          <w:kern w:val="0"/>
          <w:sz w:val="18"/>
          <w:szCs w:val="18"/>
        </w:rPr>
        <w:t>上年</w:t>
      </w:r>
      <w:r>
        <w:rPr>
          <w:rFonts w:ascii="宋体" w:hAnsi="宋体"/>
          <w:kern w:val="0"/>
          <w:sz w:val="18"/>
          <w:szCs w:val="18"/>
        </w:rPr>
        <w:t>指标数据</w:t>
      </w:r>
      <w:r>
        <w:rPr>
          <w:rFonts w:ascii="宋体" w:hAnsi="宋体" w:hint="eastAsia"/>
          <w:kern w:val="0"/>
          <w:sz w:val="18"/>
          <w:szCs w:val="18"/>
        </w:rPr>
        <w:t>，</w:t>
      </w:r>
      <w:r>
        <w:rPr>
          <w:rFonts w:ascii="宋体" w:hAnsi="宋体"/>
          <w:kern w:val="0"/>
          <w:sz w:val="18"/>
          <w:szCs w:val="18"/>
        </w:rPr>
        <w:t>各单位</w:t>
      </w:r>
      <w:r>
        <w:rPr>
          <w:rFonts w:ascii="宋体" w:hAnsi="宋体" w:hint="eastAsia"/>
          <w:kern w:val="0"/>
          <w:sz w:val="18"/>
          <w:szCs w:val="18"/>
        </w:rPr>
        <w:t>原则上</w:t>
      </w:r>
      <w:r>
        <w:rPr>
          <w:rFonts w:ascii="宋体" w:hAnsi="宋体"/>
          <w:kern w:val="0"/>
          <w:sz w:val="18"/>
          <w:szCs w:val="18"/>
        </w:rPr>
        <w:t>不得修改</w:t>
      </w:r>
      <w:r>
        <w:rPr>
          <w:rFonts w:ascii="宋体" w:hAnsi="宋体" w:hint="eastAsia"/>
          <w:kern w:val="0"/>
          <w:sz w:val="18"/>
          <w:szCs w:val="18"/>
        </w:rPr>
        <w:t>，</w:t>
      </w:r>
      <w:r>
        <w:rPr>
          <w:rFonts w:ascii="宋体" w:hAnsi="宋体"/>
          <w:kern w:val="0"/>
          <w:sz w:val="18"/>
          <w:szCs w:val="18"/>
        </w:rPr>
        <w:t>确有特殊情况</w:t>
      </w:r>
      <w:r>
        <w:rPr>
          <w:rFonts w:ascii="宋体" w:hAnsi="宋体" w:hint="eastAsia"/>
          <w:kern w:val="0"/>
          <w:sz w:val="18"/>
          <w:szCs w:val="18"/>
        </w:rPr>
        <w:t>，</w:t>
      </w:r>
      <w:r>
        <w:rPr>
          <w:rFonts w:ascii="宋体" w:hAnsi="宋体"/>
          <w:kern w:val="0"/>
          <w:sz w:val="18"/>
          <w:szCs w:val="18"/>
        </w:rPr>
        <w:t>需向科技部火炬中心统计处提出申请</w:t>
      </w:r>
      <w:r>
        <w:rPr>
          <w:rFonts w:ascii="宋体" w:hAnsi="宋体" w:hint="eastAsia"/>
          <w:kern w:val="0"/>
          <w:sz w:val="18"/>
          <w:szCs w:val="18"/>
        </w:rPr>
        <w:t>；本年</w:t>
      </w:r>
      <w:r>
        <w:rPr>
          <w:rFonts w:ascii="宋体" w:hAnsi="宋体"/>
          <w:kern w:val="0"/>
          <w:sz w:val="18"/>
          <w:szCs w:val="18"/>
        </w:rPr>
        <w:t>新升级的高新区</w:t>
      </w:r>
      <w:r>
        <w:rPr>
          <w:rFonts w:ascii="宋体" w:hAnsi="宋体" w:hint="eastAsia"/>
          <w:kern w:val="0"/>
          <w:sz w:val="18"/>
          <w:szCs w:val="18"/>
        </w:rPr>
        <w:t>按</w:t>
      </w:r>
      <w:r>
        <w:rPr>
          <w:rFonts w:ascii="宋体" w:hAnsi="宋体"/>
          <w:kern w:val="0"/>
          <w:sz w:val="18"/>
          <w:szCs w:val="18"/>
        </w:rPr>
        <w:t>实际情况</w:t>
      </w:r>
      <w:r>
        <w:rPr>
          <w:rFonts w:ascii="宋体" w:hAnsi="宋体" w:hint="eastAsia"/>
          <w:kern w:val="0"/>
          <w:sz w:val="18"/>
          <w:szCs w:val="18"/>
        </w:rPr>
        <w:t>自行</w:t>
      </w:r>
      <w:r>
        <w:rPr>
          <w:rFonts w:ascii="宋体" w:hAnsi="宋体"/>
          <w:kern w:val="0"/>
          <w:sz w:val="18"/>
          <w:szCs w:val="18"/>
        </w:rPr>
        <w:t>填报</w:t>
      </w:r>
      <w:r>
        <w:rPr>
          <w:rFonts w:ascii="宋体" w:hAnsi="宋体" w:hint="eastAsia"/>
          <w:kern w:val="0"/>
          <w:sz w:val="18"/>
          <w:szCs w:val="18"/>
        </w:rPr>
        <w:t>“</w:t>
      </w:r>
      <w:r>
        <w:rPr>
          <w:rFonts w:ascii="宋体" w:hAnsi="宋体"/>
          <w:kern w:val="0"/>
          <w:sz w:val="18"/>
          <w:szCs w:val="18"/>
        </w:rPr>
        <w:t>上年同期</w:t>
      </w:r>
      <w:r>
        <w:rPr>
          <w:rFonts w:ascii="宋体" w:hAnsi="宋体" w:hint="eastAsia"/>
          <w:kern w:val="0"/>
          <w:sz w:val="18"/>
          <w:szCs w:val="18"/>
        </w:rPr>
        <w:t>”</w:t>
      </w:r>
      <w:r>
        <w:rPr>
          <w:rFonts w:ascii="宋体" w:hAnsi="宋体"/>
          <w:kern w:val="0"/>
          <w:sz w:val="18"/>
          <w:szCs w:val="18"/>
        </w:rPr>
        <w:t>数据。</w:t>
      </w:r>
    </w:p>
    <w:p w:rsidR="00B74454" w:rsidRDefault="00FA30E9" w:rsidP="0025218A">
      <w:pPr>
        <w:spacing w:line="400" w:lineRule="exact"/>
        <w:ind w:leftChars="171" w:left="418" w:hangingChars="33" w:hanging="59"/>
        <w:rPr>
          <w:rFonts w:ascii="宋体" w:hAnsi="宋体"/>
          <w:kern w:val="0"/>
          <w:sz w:val="18"/>
          <w:szCs w:val="18"/>
        </w:rPr>
      </w:pPr>
      <w:r>
        <w:rPr>
          <w:rFonts w:ascii="宋体" w:hAnsi="宋体"/>
          <w:kern w:val="0"/>
          <w:sz w:val="18"/>
          <w:szCs w:val="18"/>
        </w:rPr>
        <w:t>3.</w:t>
      </w:r>
      <w:r>
        <w:rPr>
          <w:rFonts w:ascii="宋体" w:hAnsi="宋体"/>
          <w:kern w:val="0"/>
          <w:sz w:val="18"/>
          <w:szCs w:val="18"/>
        </w:rPr>
        <w:t>火炬统计口径企业：指在各国家高新技术产业开发区注册的具有独立核算法人资格的以下几类企业：经省、自治区、直辖市、计划单列市高新技术企业认定管理机构认定，获得高新技术企业证书，且证书于报告期年底尚在有效期内的企业；工业企业；应用高技术进行设计、施工以及技术装备的建筑业企业；符合国家统计局高技术服务业、科技服务业、生产性服务业目录的服务业企业；符合国家统计局文化及相关产业目录的企业；全部境内外上市企业及新三板、地方四板挂牌企业。由高新区管委会汇总高新区火炬统计口径企业数据填报。</w:t>
      </w:r>
    </w:p>
    <w:p w:rsidR="00B74454" w:rsidRDefault="00FA30E9" w:rsidP="0025218A">
      <w:pPr>
        <w:spacing w:line="400" w:lineRule="exact"/>
        <w:ind w:leftChars="200" w:left="420"/>
        <w:rPr>
          <w:rFonts w:ascii="宋体" w:hAnsi="宋体"/>
          <w:kern w:val="0"/>
          <w:sz w:val="18"/>
          <w:szCs w:val="18"/>
        </w:rPr>
      </w:pPr>
      <w:r>
        <w:rPr>
          <w:rFonts w:ascii="宋体" w:hAnsi="宋体"/>
          <w:kern w:val="0"/>
          <w:sz w:val="18"/>
          <w:szCs w:val="18"/>
        </w:rPr>
        <w:t>4.</w:t>
      </w:r>
      <w:r>
        <w:rPr>
          <w:rFonts w:ascii="宋体" w:hAnsi="宋体"/>
          <w:kern w:val="0"/>
          <w:sz w:val="18"/>
          <w:szCs w:val="18"/>
        </w:rPr>
        <w:t>高新区全口径指标数据：填报</w:t>
      </w:r>
      <w:r>
        <w:rPr>
          <w:rFonts w:ascii="宋体" w:hAnsi="宋体"/>
          <w:kern w:val="0"/>
          <w:sz w:val="18"/>
          <w:szCs w:val="18"/>
        </w:rPr>
        <w:t>高新区整个园区全口径情况及参与国家统计局一套表统计的</w:t>
      </w:r>
      <w:r>
        <w:rPr>
          <w:rFonts w:ascii="宋体" w:hAnsi="宋体"/>
          <w:kern w:val="0"/>
          <w:sz w:val="18"/>
          <w:szCs w:val="18"/>
        </w:rPr>
        <w:t>“</w:t>
      </w:r>
      <w:r>
        <w:rPr>
          <w:rFonts w:ascii="宋体" w:hAnsi="宋体"/>
          <w:kern w:val="0"/>
          <w:sz w:val="18"/>
          <w:szCs w:val="18"/>
        </w:rPr>
        <w:t>四上</w:t>
      </w:r>
      <w:r>
        <w:rPr>
          <w:rFonts w:ascii="宋体" w:hAnsi="宋体"/>
          <w:kern w:val="0"/>
          <w:sz w:val="18"/>
          <w:szCs w:val="18"/>
        </w:rPr>
        <w:t>”</w:t>
      </w:r>
      <w:r>
        <w:rPr>
          <w:rFonts w:ascii="宋体" w:hAnsi="宋体"/>
          <w:kern w:val="0"/>
          <w:sz w:val="18"/>
          <w:szCs w:val="18"/>
        </w:rPr>
        <w:t>企业情况。其中园区生产总值及其细分、四上企业营业收入合计、四上企业利润总额等指标</w:t>
      </w:r>
      <w:r>
        <w:rPr>
          <w:rFonts w:ascii="宋体" w:hAnsi="宋体" w:hint="eastAsia"/>
          <w:kern w:val="0"/>
          <w:sz w:val="18"/>
          <w:szCs w:val="18"/>
        </w:rPr>
        <w:t>仅在季度末填报，即仅</w:t>
      </w:r>
      <w:r>
        <w:rPr>
          <w:rFonts w:ascii="宋体" w:hAnsi="宋体"/>
          <w:kern w:val="0"/>
          <w:sz w:val="18"/>
          <w:szCs w:val="18"/>
        </w:rPr>
        <w:t>3</w:t>
      </w:r>
      <w:r>
        <w:rPr>
          <w:rFonts w:ascii="宋体" w:hAnsi="宋体"/>
          <w:kern w:val="0"/>
          <w:sz w:val="18"/>
          <w:szCs w:val="18"/>
        </w:rPr>
        <w:t>、</w:t>
      </w:r>
      <w:r>
        <w:rPr>
          <w:rFonts w:ascii="宋体" w:hAnsi="宋体"/>
          <w:kern w:val="0"/>
          <w:sz w:val="18"/>
          <w:szCs w:val="18"/>
        </w:rPr>
        <w:t>6</w:t>
      </w:r>
      <w:r>
        <w:rPr>
          <w:rFonts w:ascii="宋体" w:hAnsi="宋体"/>
          <w:kern w:val="0"/>
          <w:sz w:val="18"/>
          <w:szCs w:val="18"/>
        </w:rPr>
        <w:t>、</w:t>
      </w:r>
      <w:r>
        <w:rPr>
          <w:rFonts w:ascii="宋体" w:hAnsi="宋体"/>
          <w:kern w:val="0"/>
          <w:sz w:val="18"/>
          <w:szCs w:val="18"/>
        </w:rPr>
        <w:t>9</w:t>
      </w:r>
      <w:r>
        <w:rPr>
          <w:rFonts w:ascii="宋体" w:hAnsi="宋体"/>
          <w:kern w:val="0"/>
          <w:sz w:val="18"/>
          <w:szCs w:val="18"/>
        </w:rPr>
        <w:t>月报表中填报截止本月末累计数。</w:t>
      </w:r>
    </w:p>
    <w:p w:rsidR="00B74454" w:rsidRDefault="00FA30E9" w:rsidP="0025218A">
      <w:pPr>
        <w:spacing w:line="400" w:lineRule="exact"/>
        <w:ind w:leftChars="200" w:left="420"/>
        <w:rPr>
          <w:rFonts w:ascii="宋体"/>
          <w:sz w:val="18"/>
          <w:szCs w:val="20"/>
        </w:rPr>
      </w:pPr>
      <w:r>
        <w:rPr>
          <w:rFonts w:ascii="宋体" w:hAnsi="宋体"/>
          <w:kern w:val="0"/>
          <w:sz w:val="18"/>
          <w:szCs w:val="18"/>
        </w:rPr>
        <w:t>5.“</w:t>
      </w:r>
      <w:r>
        <w:rPr>
          <w:rFonts w:ascii="宋体" w:hAnsi="宋体"/>
          <w:kern w:val="0"/>
          <w:sz w:val="18"/>
          <w:szCs w:val="18"/>
        </w:rPr>
        <w:t>四上</w:t>
      </w:r>
      <w:r>
        <w:rPr>
          <w:rFonts w:ascii="宋体" w:hAnsi="宋体"/>
          <w:kern w:val="0"/>
          <w:sz w:val="18"/>
          <w:szCs w:val="18"/>
        </w:rPr>
        <w:t>”</w:t>
      </w:r>
      <w:r>
        <w:rPr>
          <w:rFonts w:ascii="宋体" w:hAnsi="宋体"/>
          <w:kern w:val="0"/>
          <w:sz w:val="18"/>
          <w:szCs w:val="18"/>
        </w:rPr>
        <w:t>企业与国家统计局相关标准一致，指规模以上工业企业、有资质的建筑业企业和房地产开发经营企业、限额以上批零住餐企业、规模以上服务业企业等的统称。</w:t>
      </w:r>
    </w:p>
    <w:p w:rsidR="00B74454" w:rsidRDefault="00FA30E9" w:rsidP="0025218A">
      <w:pPr>
        <w:spacing w:line="400" w:lineRule="exact"/>
        <w:ind w:leftChars="200" w:left="420"/>
      </w:pPr>
      <w:r>
        <w:rPr>
          <w:rFonts w:ascii="宋体" w:hAnsi="宋体"/>
          <w:kern w:val="0"/>
          <w:sz w:val="18"/>
          <w:szCs w:val="18"/>
        </w:rPr>
        <w:t>6.</w:t>
      </w:r>
      <w:r>
        <w:rPr>
          <w:rFonts w:ascii="宋体" w:hAnsi="宋体"/>
          <w:kern w:val="0"/>
          <w:sz w:val="18"/>
          <w:szCs w:val="18"/>
        </w:rPr>
        <w:t>本表请各国家高新技术产业开发区务必于报告期次月</w:t>
      </w:r>
      <w:r>
        <w:rPr>
          <w:rFonts w:ascii="宋体" w:hAnsi="宋体"/>
          <w:kern w:val="0"/>
          <w:sz w:val="18"/>
          <w:szCs w:val="18"/>
        </w:rPr>
        <w:t>25</w:t>
      </w:r>
      <w:r>
        <w:rPr>
          <w:rFonts w:ascii="宋体" w:hAnsi="宋体"/>
          <w:kern w:val="0"/>
          <w:sz w:val="18"/>
          <w:szCs w:val="18"/>
        </w:rPr>
        <w:t>日前将审核过的报表通过科技部火炬统计调查信息系统（</w:t>
      </w:r>
      <w:r>
        <w:rPr>
          <w:rFonts w:ascii="宋体" w:hAnsi="宋体"/>
          <w:kern w:val="0"/>
          <w:sz w:val="18"/>
          <w:szCs w:val="18"/>
        </w:rPr>
        <w:t>https://t</w:t>
      </w:r>
      <w:r>
        <w:rPr>
          <w:rFonts w:ascii="宋体" w:hAnsi="宋体" w:hint="eastAsia"/>
          <w:kern w:val="0"/>
          <w:sz w:val="18"/>
          <w:szCs w:val="18"/>
        </w:rPr>
        <w:t>j</w:t>
      </w:r>
      <w:r>
        <w:rPr>
          <w:rFonts w:ascii="宋体" w:hAnsi="宋体"/>
          <w:kern w:val="0"/>
          <w:sz w:val="18"/>
          <w:szCs w:val="18"/>
        </w:rPr>
        <w:t>.chinatorch.</w:t>
      </w:r>
      <w:r>
        <w:rPr>
          <w:rFonts w:ascii="宋体" w:hAnsi="宋体" w:hint="eastAsia"/>
          <w:kern w:val="0"/>
          <w:sz w:val="18"/>
          <w:szCs w:val="18"/>
        </w:rPr>
        <w:t>org</w:t>
      </w:r>
      <w:r>
        <w:rPr>
          <w:rFonts w:ascii="宋体" w:hAnsi="宋体"/>
          <w:kern w:val="0"/>
          <w:sz w:val="18"/>
          <w:szCs w:val="18"/>
        </w:rPr>
        <w:t>.</w:t>
      </w:r>
      <w:r>
        <w:rPr>
          <w:rFonts w:ascii="宋体" w:hAnsi="宋体"/>
          <w:kern w:val="0"/>
          <w:sz w:val="18"/>
          <w:szCs w:val="18"/>
        </w:rPr>
        <w:t>cn</w:t>
      </w:r>
      <w:r>
        <w:rPr>
          <w:rFonts w:ascii="宋体" w:hAnsi="宋体" w:hint="eastAsia"/>
          <w:kern w:val="0"/>
          <w:sz w:val="18"/>
          <w:szCs w:val="18"/>
        </w:rPr>
        <w:t>）填报，同时将领导签字盖章的纸件作为附件上传。联系电话：</w:t>
      </w:r>
      <w:r>
        <w:rPr>
          <w:rFonts w:ascii="宋体" w:hAnsi="宋体"/>
          <w:kern w:val="0"/>
          <w:sz w:val="18"/>
          <w:szCs w:val="18"/>
        </w:rPr>
        <w:t>010-</w:t>
      </w:r>
      <w:r>
        <w:rPr>
          <w:rFonts w:ascii="宋体" w:hAnsi="宋体"/>
          <w:kern w:val="0"/>
          <w:sz w:val="18"/>
          <w:szCs w:val="18"/>
        </w:rPr>
        <w:t>88656167</w:t>
      </w:r>
      <w:r>
        <w:rPr>
          <w:rFonts w:ascii="宋体" w:hAnsi="宋体"/>
          <w:kern w:val="0"/>
          <w:sz w:val="18"/>
          <w:szCs w:val="18"/>
        </w:rPr>
        <w:t>，</w:t>
      </w:r>
      <w:r>
        <w:rPr>
          <w:rFonts w:ascii="宋体" w:hAnsi="宋体"/>
          <w:kern w:val="0"/>
          <w:sz w:val="18"/>
          <w:szCs w:val="18"/>
        </w:rPr>
        <w:t>88656168</w:t>
      </w:r>
      <w:r>
        <w:rPr>
          <w:rFonts w:ascii="宋体" w:hAnsi="宋体"/>
          <w:kern w:val="0"/>
          <w:sz w:val="18"/>
          <w:szCs w:val="18"/>
        </w:rPr>
        <w:t>，传真：</w:t>
      </w:r>
      <w:r>
        <w:rPr>
          <w:rFonts w:ascii="宋体" w:hAnsi="宋体"/>
          <w:kern w:val="0"/>
          <w:sz w:val="18"/>
          <w:szCs w:val="18"/>
        </w:rPr>
        <w:t>010-88656166</w:t>
      </w:r>
      <w:r>
        <w:rPr>
          <w:rFonts w:ascii="宋体" w:hAnsi="宋体"/>
          <w:kern w:val="0"/>
          <w:sz w:val="18"/>
          <w:szCs w:val="18"/>
        </w:rPr>
        <w:t>。</w:t>
      </w:r>
    </w:p>
    <w:p w:rsidR="00B74454" w:rsidRDefault="00FA30E9">
      <w:pPr>
        <w:spacing w:line="240" w:lineRule="exact"/>
        <w:ind w:leftChars="200" w:left="420"/>
        <w:rPr>
          <w:rFonts w:ascii="宋体" w:eastAsia="宋体" w:hAnsi="宋体" w:cs="Times New Roman"/>
          <w:sz w:val="18"/>
          <w:szCs w:val="24"/>
        </w:rPr>
      </w:pPr>
      <w:r>
        <w:rPr>
          <w:rFonts w:ascii="宋体" w:eastAsia="宋体" w:hAnsi="宋体" w:cs="Times New Roman"/>
          <w:sz w:val="18"/>
          <w:szCs w:val="24"/>
        </w:rPr>
        <w:t>7.</w:t>
      </w:r>
      <w:r>
        <w:rPr>
          <w:rFonts w:ascii="宋体" w:eastAsia="宋体" w:hAnsi="宋体" w:cs="Times New Roman"/>
          <w:sz w:val="18"/>
          <w:szCs w:val="24"/>
        </w:rPr>
        <w:t>审核关系：</w:t>
      </w:r>
    </w:p>
    <w:p w:rsidR="0025218A" w:rsidRDefault="00FA30E9" w:rsidP="0025218A">
      <w:pPr>
        <w:spacing w:line="240" w:lineRule="exact"/>
        <w:ind w:leftChars="200" w:left="420"/>
        <w:rPr>
          <w:rFonts w:ascii="宋体" w:eastAsia="宋体" w:hAnsi="宋体" w:cs="Times New Roman"/>
          <w:sz w:val="18"/>
          <w:szCs w:val="24"/>
        </w:rPr>
      </w:pPr>
      <w:r>
        <w:rPr>
          <w:rFonts w:ascii="宋体" w:eastAsia="宋体" w:hAnsi="宋体" w:cs="Times New Roman"/>
          <w:sz w:val="18"/>
          <w:szCs w:val="24"/>
        </w:rPr>
        <w:t>（</w:t>
      </w:r>
      <w:r>
        <w:rPr>
          <w:rFonts w:ascii="宋体" w:eastAsia="宋体" w:hAnsi="宋体" w:cs="Times New Roman"/>
          <w:sz w:val="18"/>
          <w:szCs w:val="24"/>
        </w:rPr>
        <w:t>1</w:t>
      </w:r>
      <w:r>
        <w:rPr>
          <w:rFonts w:ascii="宋体" w:eastAsia="宋体" w:hAnsi="宋体" w:cs="Times New Roman"/>
          <w:sz w:val="18"/>
          <w:szCs w:val="24"/>
        </w:rPr>
        <w:t>）</w:t>
      </w:r>
      <w:r>
        <w:rPr>
          <w:rFonts w:ascii="宋体" w:eastAsia="宋体" w:hAnsi="宋体" w:cs="Times New Roman"/>
          <w:sz w:val="18"/>
          <w:szCs w:val="24"/>
        </w:rPr>
        <w:t xml:space="preserve">GK201&gt;=GK201_1 </w:t>
      </w:r>
      <w:r>
        <w:rPr>
          <w:rFonts w:ascii="宋体" w:eastAsia="宋体" w:hAnsi="宋体" w:cs="Times New Roman" w:hint="eastAsia"/>
          <w:sz w:val="18"/>
          <w:szCs w:val="24"/>
        </w:rPr>
        <w:t xml:space="preserve">                 </w:t>
      </w:r>
      <w:r>
        <w:rPr>
          <w:rFonts w:ascii="宋体" w:eastAsia="宋体" w:hAnsi="宋体" w:cs="Times New Roman" w:hint="eastAsia"/>
          <w:sz w:val="18"/>
          <w:szCs w:val="24"/>
        </w:rPr>
        <w:t>（</w:t>
      </w:r>
      <w:r>
        <w:rPr>
          <w:rFonts w:ascii="宋体" w:eastAsia="宋体" w:hAnsi="宋体" w:cs="Times New Roman" w:hint="eastAsia"/>
          <w:sz w:val="18"/>
          <w:szCs w:val="24"/>
        </w:rPr>
        <w:t>2</w:t>
      </w:r>
      <w:r>
        <w:rPr>
          <w:rFonts w:ascii="宋体" w:eastAsia="宋体" w:hAnsi="宋体" w:cs="Times New Roman"/>
          <w:sz w:val="18"/>
          <w:szCs w:val="24"/>
        </w:rPr>
        <w:t>）</w:t>
      </w:r>
      <w:r>
        <w:rPr>
          <w:rFonts w:ascii="宋体" w:eastAsia="宋体" w:hAnsi="宋体" w:cs="Times New Roman"/>
          <w:sz w:val="18"/>
          <w:szCs w:val="24"/>
        </w:rPr>
        <w:t>GKGDP2&gt;=GKGDP2_1+GKGDP2_2</w:t>
      </w:r>
      <w:r>
        <w:rPr>
          <w:rFonts w:ascii="宋体" w:eastAsia="宋体" w:hAnsi="宋体" w:cs="Times New Roman" w:hint="eastAsia"/>
          <w:sz w:val="18"/>
          <w:szCs w:val="24"/>
        </w:rPr>
        <w:t xml:space="preserve">    </w:t>
      </w:r>
    </w:p>
    <w:p w:rsidR="00B74454" w:rsidRPr="0025218A" w:rsidRDefault="00FA30E9" w:rsidP="0025218A">
      <w:pPr>
        <w:spacing w:line="400" w:lineRule="exact"/>
        <w:ind w:leftChars="200" w:left="420"/>
        <w:jc w:val="center"/>
        <w:rPr>
          <w:rFonts w:ascii="宋体" w:eastAsia="宋体" w:hAnsi="宋体" w:cs="Times New Roman"/>
          <w:sz w:val="18"/>
          <w:szCs w:val="24"/>
        </w:rPr>
      </w:pPr>
      <w:r>
        <w:rPr>
          <w:rFonts w:ascii="宋体" w:eastAsia="宋体" w:hAnsi="宋体" w:cs="Times New Roman"/>
          <w:sz w:val="18"/>
          <w:szCs w:val="24"/>
        </w:rPr>
        <w:t>（</w:t>
      </w:r>
      <w:r>
        <w:rPr>
          <w:rFonts w:ascii="宋体" w:eastAsia="宋体" w:hAnsi="宋体" w:cs="Times New Roman" w:hint="eastAsia"/>
          <w:sz w:val="18"/>
          <w:szCs w:val="24"/>
        </w:rPr>
        <w:t>3</w:t>
      </w:r>
      <w:r>
        <w:rPr>
          <w:rFonts w:ascii="宋体" w:eastAsia="宋体" w:hAnsi="宋体" w:cs="Times New Roman"/>
          <w:sz w:val="18"/>
          <w:szCs w:val="24"/>
        </w:rPr>
        <w:t>）</w:t>
      </w:r>
      <w:r>
        <w:rPr>
          <w:rFonts w:ascii="宋体" w:eastAsia="宋体" w:hAnsi="宋体" w:cs="Times New Roman"/>
          <w:sz w:val="18"/>
          <w:szCs w:val="24"/>
        </w:rPr>
        <w:t xml:space="preserve">GKGDP2_1&gt;=GK203  </w:t>
      </w:r>
      <w:r>
        <w:rPr>
          <w:rFonts w:ascii="宋体" w:eastAsia="宋体" w:hAnsi="宋体" w:cs="Times New Roman" w:hint="eastAsia"/>
          <w:sz w:val="18"/>
          <w:szCs w:val="24"/>
        </w:rPr>
        <w:t xml:space="preserve">             </w:t>
      </w:r>
      <w:r>
        <w:rPr>
          <w:rFonts w:ascii="宋体" w:eastAsia="宋体" w:hAnsi="宋体" w:cs="Times New Roman"/>
          <w:sz w:val="18"/>
          <w:szCs w:val="24"/>
        </w:rPr>
        <w:t xml:space="preserve">  </w:t>
      </w:r>
      <w:r>
        <w:rPr>
          <w:rFonts w:ascii="宋体" w:eastAsia="宋体" w:hAnsi="宋体" w:cs="Times New Roman" w:hint="eastAsia"/>
          <w:sz w:val="18"/>
          <w:szCs w:val="24"/>
        </w:rPr>
        <w:t>（</w:t>
      </w:r>
      <w:r>
        <w:rPr>
          <w:rFonts w:ascii="宋体" w:eastAsia="宋体" w:hAnsi="宋体" w:cs="Times New Roman" w:hint="eastAsia"/>
          <w:sz w:val="18"/>
          <w:szCs w:val="24"/>
        </w:rPr>
        <w:t>4</w:t>
      </w:r>
      <w:r>
        <w:rPr>
          <w:rFonts w:ascii="宋体" w:eastAsia="宋体" w:hAnsi="宋体" w:cs="Times New Roman"/>
          <w:sz w:val="18"/>
          <w:szCs w:val="24"/>
        </w:rPr>
        <w:t>）</w:t>
      </w:r>
      <w:r>
        <w:rPr>
          <w:rFonts w:ascii="宋体" w:eastAsia="宋体" w:hAnsi="宋体" w:cs="Times New Roman"/>
          <w:sz w:val="18"/>
          <w:szCs w:val="24"/>
        </w:rPr>
        <w:t>GK224&gt;=GK224_1</w:t>
      </w:r>
      <w:r>
        <w:br w:type="page"/>
      </w:r>
      <w:r w:rsidRPr="0025218A">
        <w:rPr>
          <w:rFonts w:ascii="黑体" w:eastAsia="黑体" w:hAnsi="黑体" w:cs="黑体" w:hint="eastAsia"/>
          <w:sz w:val="32"/>
          <w:szCs w:val="32"/>
        </w:rPr>
        <w:lastRenderedPageBreak/>
        <w:t>表</w:t>
      </w:r>
      <w:r w:rsidRPr="0025218A">
        <w:rPr>
          <w:rFonts w:ascii="黑体" w:eastAsia="黑体" w:hAnsi="黑体" w:cs="黑体"/>
          <w:sz w:val="32"/>
          <w:szCs w:val="32"/>
        </w:rPr>
        <w:t>GZYB-01</w:t>
      </w:r>
      <w:r w:rsidRPr="0025218A">
        <w:rPr>
          <w:rFonts w:ascii="黑体" w:eastAsia="黑体" w:hAnsi="黑体" w:cs="黑体" w:hint="eastAsia"/>
          <w:sz w:val="32"/>
          <w:szCs w:val="32"/>
        </w:rPr>
        <w:t>指标解释</w:t>
      </w:r>
    </w:p>
    <w:p w:rsidR="00B74454" w:rsidRDefault="00FA30E9" w:rsidP="0025218A">
      <w:pPr>
        <w:spacing w:line="400" w:lineRule="exact"/>
        <w:ind w:firstLineChars="200" w:firstLine="420"/>
        <w:rPr>
          <w:rFonts w:ascii="宋体" w:hAnsi="宋体"/>
        </w:rPr>
      </w:pPr>
      <w:r>
        <w:rPr>
          <w:rFonts w:ascii="黑体" w:eastAsia="黑体" w:hAnsi="黑体" w:hint="eastAsia"/>
        </w:rPr>
        <w:t>火炬统计口径企业</w:t>
      </w:r>
      <w:r>
        <w:rPr>
          <w:rFonts w:ascii="宋体" w:hAnsi="宋体"/>
        </w:rPr>
        <w:t xml:space="preserve">  </w:t>
      </w:r>
      <w:r>
        <w:rPr>
          <w:rFonts w:ascii="宋体" w:hAnsi="宋体"/>
        </w:rPr>
        <w:t>指在各国家高新技术产业开发区注册的具有独立核算法人资格的以下几类企业：经省、自治区、直辖市、计划单列市高新技术企业认定管理机构认定，获得高新技术企业证书，且证书于报告期年底尚在有效期内的企业；工业企业；应用高技术进行设计、施工以及技术装备的建筑业企业；符合国家统计局高技术服务业、科技服务业、生产性服务业目录的服务业企业；符合国家统计局文化及相关产业目录的企业；全部境内外上市企业及新三板、地方四板挂牌企业。</w:t>
      </w:r>
    </w:p>
    <w:p w:rsidR="00B74454" w:rsidRDefault="00FA30E9" w:rsidP="0025218A">
      <w:pPr>
        <w:spacing w:line="400" w:lineRule="exact"/>
        <w:ind w:firstLineChars="200" w:firstLine="420"/>
        <w:rPr>
          <w:rFonts w:ascii="宋体" w:hAnsi="宋体"/>
        </w:rPr>
      </w:pPr>
      <w:r>
        <w:rPr>
          <w:rFonts w:ascii="黑体" w:eastAsia="黑体" w:hAnsi="黑体" w:hint="eastAsia"/>
        </w:rPr>
        <w:t>工业总产值</w:t>
      </w:r>
      <w:r>
        <w:rPr>
          <w:rFonts w:ascii="黑体" w:eastAsia="黑体" w:hAnsi="黑体" w:hint="eastAsia"/>
        </w:rPr>
        <w:t xml:space="preserve">  </w:t>
      </w:r>
      <w:r>
        <w:rPr>
          <w:rFonts w:ascii="宋体" w:hAnsi="宋体"/>
        </w:rPr>
        <w:t>指工业企业在报告期内生产的以货币形式表现的工业最终产品和提供工业劳务</w:t>
      </w:r>
      <w:r>
        <w:rPr>
          <w:rFonts w:ascii="宋体" w:hAnsi="宋体"/>
        </w:rPr>
        <w:t>活动的总价值量。</w:t>
      </w:r>
    </w:p>
    <w:p w:rsidR="00B74454" w:rsidRDefault="00FA30E9" w:rsidP="0025218A">
      <w:pPr>
        <w:spacing w:line="400" w:lineRule="exact"/>
        <w:ind w:firstLineChars="200" w:firstLine="420"/>
        <w:rPr>
          <w:rFonts w:ascii="宋体" w:hAnsi="宋体"/>
        </w:rPr>
      </w:pPr>
      <w:r>
        <w:rPr>
          <w:rFonts w:ascii="黑体" w:eastAsia="黑体" w:hAnsi="黑体" w:hint="eastAsia"/>
        </w:rPr>
        <w:t>营业收入</w:t>
      </w:r>
      <w:r>
        <w:rPr>
          <w:rFonts w:ascii="宋体" w:eastAsia="黑体" w:hAnsi="宋体" w:hint="eastAsia"/>
        </w:rPr>
        <w:t xml:space="preserve">  </w:t>
      </w:r>
      <w:r>
        <w:rPr>
          <w:rFonts w:ascii="宋体" w:hAnsi="宋体"/>
        </w:rPr>
        <w:t>指企业经营主要业务和其他业务所确认的收入总额。营业收入合计包括</w:t>
      </w:r>
      <w:r>
        <w:rPr>
          <w:rFonts w:ascii="宋体" w:hAnsi="宋体"/>
        </w:rPr>
        <w:t>“</w:t>
      </w:r>
      <w:r>
        <w:rPr>
          <w:rFonts w:ascii="宋体" w:hAnsi="宋体"/>
        </w:rPr>
        <w:t>主营业务收入</w:t>
      </w:r>
      <w:r>
        <w:rPr>
          <w:rFonts w:ascii="宋体" w:hAnsi="宋体"/>
        </w:rPr>
        <w:t>”</w:t>
      </w:r>
      <w:r>
        <w:rPr>
          <w:rFonts w:ascii="宋体" w:hAnsi="宋体"/>
        </w:rPr>
        <w:t>和</w:t>
      </w:r>
      <w:r>
        <w:rPr>
          <w:rFonts w:ascii="宋体" w:hAnsi="宋体"/>
        </w:rPr>
        <w:t>“</w:t>
      </w:r>
      <w:r>
        <w:rPr>
          <w:rFonts w:ascii="宋体" w:hAnsi="宋体"/>
        </w:rPr>
        <w:t>其他业务收入</w:t>
      </w:r>
      <w:r>
        <w:rPr>
          <w:rFonts w:ascii="宋体" w:hAnsi="宋体"/>
        </w:rPr>
        <w:t>”</w:t>
      </w:r>
      <w:r>
        <w:rPr>
          <w:rFonts w:ascii="宋体" w:hAnsi="宋体"/>
        </w:rPr>
        <w:t>。根据会计</w:t>
      </w:r>
      <w:r>
        <w:rPr>
          <w:rFonts w:ascii="宋体" w:hAnsi="宋体"/>
        </w:rPr>
        <w:t>“</w:t>
      </w:r>
      <w:r>
        <w:rPr>
          <w:rFonts w:ascii="宋体" w:hAnsi="宋体"/>
        </w:rPr>
        <w:t>利润表</w:t>
      </w:r>
      <w:r>
        <w:rPr>
          <w:rFonts w:ascii="宋体" w:hAnsi="宋体"/>
        </w:rPr>
        <w:t>”</w:t>
      </w:r>
      <w:r>
        <w:rPr>
          <w:rFonts w:ascii="宋体" w:hAnsi="宋体"/>
        </w:rPr>
        <w:t>中</w:t>
      </w:r>
      <w:r>
        <w:rPr>
          <w:rFonts w:ascii="宋体" w:hAnsi="宋体"/>
        </w:rPr>
        <w:t>“</w:t>
      </w:r>
      <w:r>
        <w:rPr>
          <w:rFonts w:ascii="宋体" w:hAnsi="宋体"/>
        </w:rPr>
        <w:t>营业收入</w:t>
      </w:r>
      <w:r>
        <w:rPr>
          <w:rFonts w:ascii="宋体" w:hAnsi="宋体"/>
        </w:rPr>
        <w:t>”</w:t>
      </w:r>
      <w:r>
        <w:rPr>
          <w:rFonts w:ascii="宋体" w:hAnsi="宋体"/>
        </w:rPr>
        <w:t>项目的本期金额数填报。</w:t>
      </w:r>
    </w:p>
    <w:p w:rsidR="00B74454" w:rsidRDefault="00FA30E9" w:rsidP="0025218A">
      <w:pPr>
        <w:spacing w:line="400" w:lineRule="exact"/>
        <w:ind w:firstLineChars="200" w:firstLine="420"/>
        <w:rPr>
          <w:rFonts w:ascii="宋体" w:hAnsi="宋体"/>
        </w:rPr>
      </w:pPr>
      <w:r>
        <w:rPr>
          <w:rFonts w:ascii="黑体" w:eastAsia="黑体" w:hAnsi="黑体" w:hint="eastAsia"/>
        </w:rPr>
        <w:t>出口总额</w:t>
      </w:r>
      <w:r>
        <w:rPr>
          <w:rFonts w:ascii="宋体" w:hAnsi="宋体"/>
        </w:rPr>
        <w:t xml:space="preserve">  </w:t>
      </w:r>
      <w:r>
        <w:rPr>
          <w:rFonts w:ascii="宋体" w:hAnsi="宋体"/>
        </w:rPr>
        <w:t>指企业自营（委托）出口（包括销往香港、澳门、台湾地区）或交给外贸部门出口的产品、商品、出售给境外企业的技术或者为外商提供服务获得收益的总金额。包括外商来样、来料加工、来件装配和补偿贸易等生产的产品价值，以及境外技术合同或者服务实现金额。</w:t>
      </w:r>
    </w:p>
    <w:p w:rsidR="00B74454" w:rsidRDefault="00FA30E9" w:rsidP="0025218A">
      <w:pPr>
        <w:spacing w:line="400" w:lineRule="exact"/>
        <w:ind w:firstLineChars="200" w:firstLine="420"/>
        <w:rPr>
          <w:rFonts w:ascii="宋体" w:hAnsi="宋体"/>
          <w:szCs w:val="24"/>
        </w:rPr>
      </w:pPr>
      <w:r>
        <w:rPr>
          <w:rFonts w:ascii="黑体" w:eastAsia="黑体" w:hAnsi="黑体" w:hint="eastAsia"/>
        </w:rPr>
        <w:t>利润总额</w:t>
      </w:r>
      <w:r>
        <w:rPr>
          <w:rFonts w:ascii="黑体" w:eastAsia="黑体" w:hAnsi="黑体" w:hint="eastAsia"/>
        </w:rPr>
        <w:t xml:space="preserve">  </w:t>
      </w:r>
      <w:r>
        <w:rPr>
          <w:rFonts w:ascii="宋体" w:hAnsi="宋体" w:hint="eastAsia"/>
          <w:szCs w:val="24"/>
        </w:rPr>
        <w:t>指企业在一定会计期间的经营成果，是生产经营过程中各种收入扣除各种耗</w:t>
      </w:r>
      <w:r>
        <w:rPr>
          <w:rFonts w:ascii="宋体" w:hAnsi="宋体" w:hint="eastAsia"/>
          <w:szCs w:val="24"/>
        </w:rPr>
        <w:t>费后的盈余，反映企业在报告期内实现的盈亏</w:t>
      </w:r>
      <w:r w:rsidRPr="0025218A">
        <w:rPr>
          <w:rFonts w:ascii="宋体" w:hAnsi="宋体" w:hint="eastAsia"/>
        </w:rPr>
        <w:t>总额</w:t>
      </w:r>
      <w:r>
        <w:rPr>
          <w:rFonts w:ascii="宋体" w:hAnsi="宋体" w:hint="eastAsia"/>
          <w:szCs w:val="24"/>
        </w:rPr>
        <w:t>。利润总额为营业利润加上营业外收入，减去营业外支出后的金额，根据会计“利润表”中“利润总额”项目的本年累计数填报。</w:t>
      </w:r>
    </w:p>
    <w:p w:rsidR="00B74454" w:rsidRDefault="00FA30E9" w:rsidP="0025218A">
      <w:pPr>
        <w:spacing w:line="400" w:lineRule="exact"/>
        <w:ind w:firstLineChars="200" w:firstLine="420"/>
        <w:rPr>
          <w:rFonts w:ascii="宋体" w:hAnsi="宋体"/>
        </w:rPr>
      </w:pPr>
      <w:r>
        <w:rPr>
          <w:rFonts w:ascii="黑体" w:eastAsia="黑体" w:hAnsi="黑体" w:hint="eastAsia"/>
        </w:rPr>
        <w:t>净利润</w:t>
      </w:r>
      <w:r>
        <w:rPr>
          <w:rFonts w:ascii="宋体" w:hAnsi="宋体"/>
        </w:rPr>
        <w:t xml:space="preserve">  </w:t>
      </w:r>
      <w:r>
        <w:rPr>
          <w:rFonts w:ascii="宋体" w:hAnsi="宋体"/>
        </w:rPr>
        <w:t>指企业实现的利润在上交国家所得税后的剩余部分。按会计</w:t>
      </w:r>
      <w:r>
        <w:rPr>
          <w:rFonts w:ascii="宋体" w:hAnsi="宋体"/>
        </w:rPr>
        <w:t>“</w:t>
      </w:r>
      <w:r>
        <w:rPr>
          <w:rFonts w:ascii="宋体" w:hAnsi="宋体"/>
        </w:rPr>
        <w:t>损益表</w:t>
      </w:r>
      <w:r>
        <w:rPr>
          <w:rFonts w:ascii="宋体" w:hAnsi="宋体"/>
        </w:rPr>
        <w:t>”</w:t>
      </w:r>
      <w:r>
        <w:rPr>
          <w:rFonts w:ascii="宋体" w:hAnsi="宋体"/>
        </w:rPr>
        <w:t>中</w:t>
      </w:r>
      <w:r>
        <w:rPr>
          <w:rFonts w:ascii="宋体" w:hAnsi="宋体"/>
        </w:rPr>
        <w:t>“</w:t>
      </w:r>
      <w:r>
        <w:rPr>
          <w:rFonts w:ascii="宋体" w:hAnsi="宋体"/>
        </w:rPr>
        <w:t>净利润</w:t>
      </w:r>
      <w:r>
        <w:rPr>
          <w:rFonts w:ascii="宋体" w:hAnsi="宋体"/>
        </w:rPr>
        <w:t>”</w:t>
      </w:r>
      <w:r>
        <w:rPr>
          <w:rFonts w:ascii="宋体" w:hAnsi="宋体"/>
        </w:rPr>
        <w:t>项的本年累计数填列。</w:t>
      </w:r>
    </w:p>
    <w:p w:rsidR="00B74454" w:rsidRDefault="00FA30E9" w:rsidP="0025218A">
      <w:pPr>
        <w:spacing w:line="400" w:lineRule="exact"/>
        <w:ind w:firstLineChars="200" w:firstLine="420"/>
        <w:rPr>
          <w:rFonts w:ascii="宋体" w:hAnsi="宋体"/>
        </w:rPr>
      </w:pPr>
      <w:r>
        <w:rPr>
          <w:rFonts w:ascii="黑体" w:eastAsia="黑体" w:hAnsi="黑体" w:hint="eastAsia"/>
        </w:rPr>
        <w:t>实际上缴税费总额</w:t>
      </w:r>
      <w:r>
        <w:rPr>
          <w:rFonts w:ascii="宋体" w:hAnsi="宋体"/>
        </w:rPr>
        <w:t xml:space="preserve">  </w:t>
      </w:r>
      <w:r>
        <w:rPr>
          <w:rFonts w:ascii="宋体" w:hAnsi="宋体"/>
        </w:rPr>
        <w:t>指企业在报告期内实际上缴的各项税金、特种基金和附加费等。按当年实际发生额填报。</w:t>
      </w:r>
    </w:p>
    <w:p w:rsidR="00B74454" w:rsidRDefault="00FA30E9" w:rsidP="0025218A">
      <w:pPr>
        <w:spacing w:line="400" w:lineRule="exact"/>
        <w:ind w:firstLineChars="200" w:firstLine="420"/>
        <w:rPr>
          <w:rFonts w:ascii="宋体" w:hAnsi="宋体"/>
        </w:rPr>
      </w:pPr>
      <w:r>
        <w:rPr>
          <w:rFonts w:ascii="黑体" w:eastAsia="黑体" w:hAnsi="黑体" w:hint="eastAsia"/>
        </w:rPr>
        <w:t>高新区全口径指标数据</w:t>
      </w:r>
      <w:r>
        <w:rPr>
          <w:rFonts w:ascii="宋体" w:hAnsi="宋体"/>
        </w:rPr>
        <w:t xml:space="preserve">  </w:t>
      </w:r>
      <w:r>
        <w:rPr>
          <w:rFonts w:ascii="宋体" w:hAnsi="宋体"/>
        </w:rPr>
        <w:t>填报高新区整个园区全口径情况及参与政府一套表统计的</w:t>
      </w:r>
      <w:r>
        <w:rPr>
          <w:rFonts w:ascii="宋体" w:hAnsi="宋体"/>
        </w:rPr>
        <w:t>“</w:t>
      </w:r>
      <w:r>
        <w:rPr>
          <w:rFonts w:ascii="宋体" w:hAnsi="宋体"/>
        </w:rPr>
        <w:t>四上</w:t>
      </w:r>
      <w:r>
        <w:rPr>
          <w:rFonts w:ascii="宋体" w:hAnsi="宋体"/>
        </w:rPr>
        <w:t>”</w:t>
      </w:r>
      <w:r>
        <w:rPr>
          <w:rFonts w:ascii="宋体" w:hAnsi="宋体"/>
        </w:rPr>
        <w:t>企业情况。</w:t>
      </w:r>
    </w:p>
    <w:p w:rsidR="00B74454" w:rsidRDefault="00FA30E9" w:rsidP="0025218A">
      <w:pPr>
        <w:spacing w:line="400" w:lineRule="exact"/>
        <w:ind w:firstLineChars="200" w:firstLine="420"/>
        <w:rPr>
          <w:rFonts w:ascii="宋体" w:hAnsi="宋体"/>
        </w:rPr>
      </w:pPr>
      <w:r>
        <w:rPr>
          <w:rFonts w:ascii="黑体" w:eastAsia="黑体" w:hAnsi="黑体" w:hint="eastAsia"/>
        </w:rPr>
        <w:t>高新区地区生产总值（全口径</w:t>
      </w:r>
      <w:r>
        <w:rPr>
          <w:rFonts w:ascii="黑体" w:eastAsia="黑体" w:hAnsi="黑体"/>
        </w:rPr>
        <w:t>GDP</w:t>
      </w:r>
      <w:r>
        <w:rPr>
          <w:rFonts w:ascii="黑体" w:eastAsia="黑体" w:hAnsi="黑体"/>
        </w:rPr>
        <w:t>）</w:t>
      </w:r>
      <w:r>
        <w:rPr>
          <w:rFonts w:ascii="宋体" w:hAnsi="宋体"/>
        </w:rPr>
        <w:t xml:space="preserve"> </w:t>
      </w:r>
      <w:r>
        <w:rPr>
          <w:rFonts w:ascii="宋体" w:hAnsi="宋体"/>
        </w:rPr>
        <w:t>指报告期内高新区</w:t>
      </w:r>
      <w:r>
        <w:rPr>
          <w:rFonts w:ascii="宋体" w:hAnsi="宋体"/>
        </w:rPr>
        <w:t>全口径地区生产总值，由高新区管委会从上级统计部门获得。</w:t>
      </w:r>
    </w:p>
    <w:p w:rsidR="00B74454" w:rsidRDefault="00FA30E9" w:rsidP="0025218A">
      <w:pPr>
        <w:spacing w:line="400" w:lineRule="exact"/>
        <w:ind w:firstLineChars="200" w:firstLine="420"/>
        <w:rPr>
          <w:rFonts w:ascii="宋体" w:hAnsi="宋体"/>
        </w:rPr>
      </w:pPr>
      <w:r w:rsidRPr="0025218A">
        <w:rPr>
          <w:rFonts w:ascii="黑体" w:eastAsia="黑体" w:hAnsi="黑体" w:hint="eastAsia"/>
        </w:rPr>
        <w:t>园区生产总值</w:t>
      </w:r>
      <w:r>
        <w:rPr>
          <w:rFonts w:ascii="黑体" w:eastAsia="黑体" w:hAnsi="黑体" w:hint="eastAsia"/>
        </w:rPr>
        <w:t>增速</w:t>
      </w:r>
      <w:r>
        <w:rPr>
          <w:rFonts w:ascii="宋体" w:hAnsi="宋体" w:hint="eastAsia"/>
        </w:rPr>
        <w:t xml:space="preserve">  </w:t>
      </w:r>
      <w:r>
        <w:rPr>
          <w:rFonts w:ascii="宋体" w:hAnsi="宋体" w:hint="eastAsia"/>
        </w:rPr>
        <w:t>指</w:t>
      </w:r>
      <w:r>
        <w:rPr>
          <w:rFonts w:ascii="宋体" w:hAnsi="宋体" w:hint="eastAsia"/>
        </w:rPr>
        <w:t>报告期</w:t>
      </w:r>
      <w:r>
        <w:rPr>
          <w:rFonts w:ascii="宋体" w:hAnsi="宋体"/>
        </w:rPr>
        <w:t>内高新区</w:t>
      </w:r>
      <w:r>
        <w:rPr>
          <w:rFonts w:ascii="宋体" w:hAnsi="宋体" w:hint="eastAsia"/>
        </w:rPr>
        <w:t>园区</w:t>
      </w:r>
      <w:r>
        <w:rPr>
          <w:rFonts w:ascii="宋体" w:hAnsi="宋体"/>
        </w:rPr>
        <w:t>生产总值</w:t>
      </w:r>
      <w:r>
        <w:rPr>
          <w:rFonts w:ascii="宋体" w:hAnsi="宋体" w:hint="eastAsia"/>
        </w:rPr>
        <w:t>按可比价</w:t>
      </w:r>
      <w:r>
        <w:rPr>
          <w:rFonts w:ascii="宋体" w:hAnsi="宋体" w:hint="eastAsia"/>
        </w:rPr>
        <w:t>格</w:t>
      </w:r>
      <w:r>
        <w:rPr>
          <w:rFonts w:ascii="宋体" w:hAnsi="宋体" w:hint="eastAsia"/>
        </w:rPr>
        <w:t>计算的</w:t>
      </w:r>
      <w:r>
        <w:rPr>
          <w:rFonts w:ascii="宋体" w:hAnsi="宋体" w:hint="eastAsia"/>
        </w:rPr>
        <w:t>同比增长</w:t>
      </w:r>
      <w:r>
        <w:rPr>
          <w:rFonts w:ascii="宋体" w:hAnsi="宋体"/>
        </w:rPr>
        <w:t>。</w:t>
      </w:r>
    </w:p>
    <w:p w:rsidR="00B74454" w:rsidRDefault="00FA30E9" w:rsidP="0025218A">
      <w:pPr>
        <w:spacing w:line="400" w:lineRule="exact"/>
        <w:ind w:firstLineChars="200" w:firstLine="420"/>
        <w:rPr>
          <w:rFonts w:ascii="宋体" w:hAnsi="宋体"/>
        </w:rPr>
      </w:pPr>
      <w:r>
        <w:rPr>
          <w:rFonts w:ascii="黑体" w:eastAsia="黑体" w:hAnsi="黑体" w:hint="eastAsia"/>
        </w:rPr>
        <w:t>第二产业</w:t>
      </w:r>
      <w:r>
        <w:rPr>
          <w:rFonts w:ascii="宋体" w:hAnsi="宋体"/>
        </w:rPr>
        <w:t xml:space="preserve">  </w:t>
      </w:r>
      <w:r>
        <w:rPr>
          <w:rFonts w:ascii="宋体" w:hAnsi="宋体"/>
        </w:rPr>
        <w:t>是指采矿业（不含开采辅助活动），制造业（不含金属制品、机械和设备修理业），电力、热力、燃气及水生产和供应业，建筑业。</w:t>
      </w:r>
    </w:p>
    <w:p w:rsidR="00B74454" w:rsidRDefault="00FA30E9" w:rsidP="0025218A">
      <w:pPr>
        <w:spacing w:line="400" w:lineRule="exact"/>
        <w:ind w:firstLineChars="200" w:firstLine="420"/>
        <w:rPr>
          <w:rFonts w:ascii="宋体" w:hAnsi="宋体"/>
        </w:rPr>
      </w:pPr>
      <w:r>
        <w:rPr>
          <w:rFonts w:ascii="黑体" w:eastAsia="黑体" w:hAnsi="黑体" w:hint="eastAsia"/>
        </w:rPr>
        <w:t>工业</w:t>
      </w:r>
      <w:r>
        <w:rPr>
          <w:rFonts w:ascii="宋体" w:eastAsia="黑体" w:hAnsi="宋体" w:hint="eastAsia"/>
        </w:rPr>
        <w:t xml:space="preserve">  </w:t>
      </w:r>
      <w:r>
        <w:rPr>
          <w:rFonts w:ascii="宋体" w:hAnsi="宋体"/>
        </w:rPr>
        <w:t>指从事自然资源的开采，对采掘品和农产品进行加工和再加工的物质生产部门。具体包括：</w:t>
      </w:r>
      <w:r>
        <w:rPr>
          <w:rFonts w:ascii="宋体" w:hAnsi="宋体"/>
        </w:rPr>
        <w:t>(1)</w:t>
      </w:r>
      <w:r>
        <w:rPr>
          <w:rFonts w:ascii="宋体" w:hAnsi="宋体"/>
        </w:rPr>
        <w:t>对自然资源的开采，如采矿、晒盐等</w:t>
      </w:r>
      <w:r>
        <w:rPr>
          <w:rFonts w:ascii="宋体" w:hAnsi="宋体"/>
        </w:rPr>
        <w:t>(</w:t>
      </w:r>
      <w:r>
        <w:rPr>
          <w:rFonts w:ascii="宋体" w:hAnsi="宋体"/>
        </w:rPr>
        <w:t>但不包括禽兽捕猎和水产捕捞</w:t>
      </w:r>
      <w:r>
        <w:rPr>
          <w:rFonts w:ascii="宋体" w:hAnsi="宋体"/>
        </w:rPr>
        <w:t>)</w:t>
      </w:r>
      <w:r>
        <w:rPr>
          <w:rFonts w:ascii="宋体" w:hAnsi="宋体"/>
        </w:rPr>
        <w:t>；</w:t>
      </w:r>
      <w:r>
        <w:rPr>
          <w:rFonts w:ascii="宋体" w:hAnsi="宋体"/>
        </w:rPr>
        <w:t>(2)</w:t>
      </w:r>
      <w:r>
        <w:rPr>
          <w:rFonts w:ascii="宋体" w:hAnsi="宋体"/>
        </w:rPr>
        <w:t>对农副产品的加工、再加工，如粮油加工、食品加工、缫丝、纺织、制革等；</w:t>
      </w:r>
      <w:r>
        <w:rPr>
          <w:rFonts w:ascii="宋体" w:hAnsi="宋体"/>
        </w:rPr>
        <w:t>(3)</w:t>
      </w:r>
      <w:r>
        <w:rPr>
          <w:rFonts w:ascii="宋体" w:hAnsi="宋体"/>
        </w:rPr>
        <w:t>对采掘品的加工、再加工，如炼铁、炼钢、化工生产、石油加工、机器制造、木材加工等，以及电力、自来水、煤气的生产和供应等；</w:t>
      </w:r>
      <w:r>
        <w:rPr>
          <w:rFonts w:ascii="宋体" w:hAnsi="宋体"/>
        </w:rPr>
        <w:t>(4)</w:t>
      </w:r>
      <w:r>
        <w:rPr>
          <w:rFonts w:ascii="宋体" w:hAnsi="宋体"/>
        </w:rPr>
        <w:t>对工业品的修理、翻新，如机器设备的修理、交通运输工具</w:t>
      </w:r>
      <w:r>
        <w:rPr>
          <w:rFonts w:ascii="宋体" w:hAnsi="宋体"/>
        </w:rPr>
        <w:t>(</w:t>
      </w:r>
      <w:r>
        <w:rPr>
          <w:rFonts w:ascii="宋体" w:hAnsi="宋体"/>
        </w:rPr>
        <w:t>如汽车</w:t>
      </w:r>
      <w:r>
        <w:rPr>
          <w:rFonts w:ascii="宋体" w:hAnsi="宋体"/>
        </w:rPr>
        <w:t>)</w:t>
      </w:r>
      <w:r>
        <w:rPr>
          <w:rFonts w:ascii="宋体" w:hAnsi="宋体"/>
        </w:rPr>
        <w:t>的修理等。</w:t>
      </w:r>
    </w:p>
    <w:p w:rsidR="00B74454" w:rsidRDefault="00FA30E9" w:rsidP="0025218A">
      <w:pPr>
        <w:spacing w:line="400" w:lineRule="exact"/>
        <w:ind w:firstLineChars="200" w:firstLine="420"/>
        <w:rPr>
          <w:rFonts w:ascii="宋体" w:hAnsi="宋体"/>
        </w:rPr>
      </w:pPr>
      <w:r>
        <w:rPr>
          <w:rFonts w:ascii="黑体" w:eastAsia="黑体" w:hAnsi="黑体" w:hint="eastAsia"/>
        </w:rPr>
        <w:t>第三产业</w:t>
      </w:r>
      <w:r>
        <w:rPr>
          <w:rFonts w:ascii="宋体" w:hAnsi="宋体"/>
        </w:rPr>
        <w:t xml:space="preserve">  </w:t>
      </w:r>
      <w:r>
        <w:rPr>
          <w:rFonts w:ascii="宋体" w:hAnsi="宋体"/>
        </w:rPr>
        <w:t>即服务业，是指除第一产业、第二产业以外的其他行业。第三产业包括：批发和</w:t>
      </w:r>
      <w:r>
        <w:rPr>
          <w:rFonts w:ascii="宋体" w:hAnsi="宋体"/>
        </w:rPr>
        <w:lastRenderedPageBreak/>
        <w:t>零</w:t>
      </w:r>
      <w:r>
        <w:rPr>
          <w:rFonts w:ascii="宋体" w:hAnsi="宋体"/>
        </w:rPr>
        <w:t>售业，交通运输、仓储和邮政业，住宿和餐饮业，信息传输、软件和信息技术服务业，金融业，房地产业，租赁和商务服务业，科学研究和技术服务业，水利、环境和公共设施管理业，居民服</w:t>
      </w:r>
      <w:r>
        <w:rPr>
          <w:rFonts w:ascii="宋体" w:hAnsi="宋体" w:hint="eastAsia"/>
        </w:rPr>
        <w:t>务、修理和其他服务业，教育，卫生和社会工作，文化、体育和娱乐业，公共管理、社会保障和社会组织，国际组织，以及农、林、牧、渔业中的农、林、牧、渔服务业，采矿业中的开采辅助活动，制造业中的金属制品、机械和设备修理业。</w:t>
      </w:r>
    </w:p>
    <w:p w:rsidR="00B74454" w:rsidRDefault="00FA30E9" w:rsidP="0025218A">
      <w:pPr>
        <w:spacing w:line="400" w:lineRule="exact"/>
        <w:ind w:firstLineChars="200" w:firstLine="420"/>
        <w:rPr>
          <w:rFonts w:ascii="宋体" w:hAnsi="宋体"/>
        </w:rPr>
      </w:pPr>
      <w:r>
        <w:rPr>
          <w:rFonts w:ascii="黑体" w:eastAsia="黑体" w:hAnsi="黑体" w:hint="eastAsia"/>
        </w:rPr>
        <w:t>规模以上工业企业平均用工人数</w:t>
      </w:r>
      <w:r>
        <w:rPr>
          <w:rFonts w:ascii="宋体" w:hAnsi="宋体" w:hint="eastAsia"/>
        </w:rPr>
        <w:t xml:space="preserve">  </w:t>
      </w:r>
      <w:r w:rsidR="0025218A" w:rsidRPr="0025218A">
        <w:rPr>
          <w:rFonts w:ascii="宋体" w:hAnsi="宋体" w:hint="eastAsia"/>
        </w:rPr>
        <w:t>指报告期</w:t>
      </w:r>
      <w:r w:rsidR="0025218A">
        <w:rPr>
          <w:rFonts w:ascii="宋体" w:hAnsi="宋体" w:hint="eastAsia"/>
        </w:rPr>
        <w:t>高新区</w:t>
      </w:r>
      <w:r w:rsidR="0025218A">
        <w:rPr>
          <w:rFonts w:ascii="宋体" w:hAnsi="宋体"/>
        </w:rPr>
        <w:t>所有</w:t>
      </w:r>
      <w:r w:rsidR="0025218A">
        <w:rPr>
          <w:rFonts w:ascii="宋体" w:hAnsi="宋体" w:hint="eastAsia"/>
        </w:rPr>
        <w:t>规模</w:t>
      </w:r>
      <w:r w:rsidR="0025218A">
        <w:rPr>
          <w:rFonts w:ascii="宋体" w:hAnsi="宋体"/>
        </w:rPr>
        <w:t>以上工业</w:t>
      </w:r>
      <w:r w:rsidR="0025218A" w:rsidRPr="0025218A">
        <w:rPr>
          <w:rFonts w:ascii="宋体" w:hAnsi="宋体" w:hint="eastAsia"/>
        </w:rPr>
        <w:t>企业平均实际拥有的、参与本企业生产经营活动的人员数。</w:t>
      </w:r>
      <w:r w:rsidR="0025218A">
        <w:rPr>
          <w:rFonts w:ascii="宋体" w:hAnsi="宋体" w:hint="eastAsia"/>
        </w:rPr>
        <w:t>该指标</w:t>
      </w:r>
      <w:r w:rsidR="0025218A">
        <w:rPr>
          <w:rFonts w:ascii="宋体" w:hAnsi="宋体"/>
        </w:rPr>
        <w:t>可根据规上工业企业填报国家统计局一套表统计</w:t>
      </w:r>
      <w:r w:rsidR="0025218A">
        <w:rPr>
          <w:rFonts w:ascii="宋体" w:hAnsi="宋体" w:hint="eastAsia"/>
        </w:rPr>
        <w:t>月报的</w:t>
      </w:r>
      <w:r w:rsidR="0025218A">
        <w:rPr>
          <w:rFonts w:ascii="宋体" w:hAnsi="宋体"/>
        </w:rPr>
        <w:t>数据汇总填报</w:t>
      </w:r>
      <w:r>
        <w:rPr>
          <w:rFonts w:ascii="宋体" w:hAnsi="宋体" w:hint="eastAsia"/>
        </w:rPr>
        <w:t>。</w:t>
      </w:r>
    </w:p>
    <w:p w:rsidR="00B74454" w:rsidRDefault="00FA30E9" w:rsidP="0025218A">
      <w:pPr>
        <w:spacing w:line="400" w:lineRule="exact"/>
        <w:ind w:firstLineChars="200" w:firstLine="420"/>
        <w:rPr>
          <w:rFonts w:ascii="宋体" w:hAnsi="宋体"/>
        </w:rPr>
      </w:pPr>
      <w:r>
        <w:rPr>
          <w:rFonts w:ascii="黑体" w:eastAsia="黑体" w:hAnsi="黑体" w:hint="eastAsia"/>
        </w:rPr>
        <w:t>规模以上服务业企业期末用工人数</w:t>
      </w:r>
      <w:r>
        <w:rPr>
          <w:rFonts w:ascii="宋体" w:hAnsi="宋体" w:hint="eastAsia"/>
        </w:rPr>
        <w:t xml:space="preserve">  </w:t>
      </w:r>
      <w:r w:rsidR="0025218A" w:rsidRPr="0025218A">
        <w:rPr>
          <w:rFonts w:ascii="宋体" w:hAnsi="宋体" w:hint="eastAsia"/>
        </w:rPr>
        <w:t>指报告期末最后一日24时</w:t>
      </w:r>
      <w:r w:rsidR="0025218A">
        <w:rPr>
          <w:rFonts w:ascii="宋体" w:hAnsi="宋体" w:hint="eastAsia"/>
        </w:rPr>
        <w:t>高新区</w:t>
      </w:r>
      <w:r w:rsidR="0025218A">
        <w:rPr>
          <w:rFonts w:ascii="宋体" w:hAnsi="宋体"/>
        </w:rPr>
        <w:t>所有规</w:t>
      </w:r>
      <w:r w:rsidR="0025218A">
        <w:rPr>
          <w:rFonts w:ascii="宋体" w:hAnsi="宋体" w:hint="eastAsia"/>
        </w:rPr>
        <w:t>模</w:t>
      </w:r>
      <w:r w:rsidR="0025218A">
        <w:rPr>
          <w:rFonts w:ascii="宋体" w:hAnsi="宋体"/>
        </w:rPr>
        <w:t>以上服务业</w:t>
      </w:r>
      <w:bookmarkStart w:id="1" w:name="_GoBack"/>
      <w:bookmarkEnd w:id="1"/>
      <w:r w:rsidR="0025218A" w:rsidRPr="0025218A">
        <w:rPr>
          <w:rFonts w:ascii="宋体" w:hAnsi="宋体" w:hint="eastAsia"/>
        </w:rPr>
        <w:t>企业实际拥有的、参与本企业生产经营活动的人员数，无论是否从本企业领取劳动报酬均视为用工人数。该指标为时点指标</w:t>
      </w:r>
      <w:r w:rsidR="0025218A">
        <w:rPr>
          <w:rFonts w:ascii="宋体" w:hAnsi="宋体" w:hint="eastAsia"/>
        </w:rPr>
        <w:t>，不包括最后一日当天及以前已经不再参与本企业生产经营活动的人员</w:t>
      </w:r>
      <w:r>
        <w:rPr>
          <w:rFonts w:ascii="宋体" w:hAnsi="宋体" w:hint="eastAsia"/>
        </w:rPr>
        <w:t>。</w:t>
      </w:r>
      <w:r w:rsidR="0025218A">
        <w:rPr>
          <w:rFonts w:ascii="宋体" w:hAnsi="宋体" w:hint="eastAsia"/>
        </w:rPr>
        <w:t>该指标</w:t>
      </w:r>
      <w:r w:rsidR="0025218A">
        <w:rPr>
          <w:rFonts w:ascii="宋体" w:hAnsi="宋体"/>
        </w:rPr>
        <w:t>可根据规上</w:t>
      </w:r>
      <w:r w:rsidR="0025218A">
        <w:rPr>
          <w:rFonts w:ascii="宋体" w:hAnsi="宋体" w:hint="eastAsia"/>
        </w:rPr>
        <w:t>服务业</w:t>
      </w:r>
      <w:r w:rsidR="0025218A">
        <w:rPr>
          <w:rFonts w:ascii="宋体" w:hAnsi="宋体"/>
        </w:rPr>
        <w:t>企业填报国家统计局一套表统计</w:t>
      </w:r>
      <w:r w:rsidR="0025218A">
        <w:rPr>
          <w:rFonts w:ascii="宋体" w:hAnsi="宋体" w:hint="eastAsia"/>
        </w:rPr>
        <w:t>月报的</w:t>
      </w:r>
      <w:r w:rsidR="0025218A">
        <w:rPr>
          <w:rFonts w:ascii="宋体" w:hAnsi="宋体"/>
        </w:rPr>
        <w:t>数据汇总填报</w:t>
      </w:r>
      <w:r w:rsidR="0025218A">
        <w:rPr>
          <w:rFonts w:ascii="宋体" w:hAnsi="宋体" w:hint="eastAsia"/>
        </w:rPr>
        <w:t>。</w:t>
      </w:r>
    </w:p>
    <w:p w:rsidR="00B74454" w:rsidRDefault="00FA30E9" w:rsidP="0025218A">
      <w:pPr>
        <w:spacing w:line="400" w:lineRule="exact"/>
        <w:ind w:firstLineChars="200" w:firstLine="420"/>
        <w:rPr>
          <w:rFonts w:ascii="宋体" w:hAnsi="宋体"/>
        </w:rPr>
      </w:pPr>
      <w:r>
        <w:rPr>
          <w:rFonts w:ascii="黑体" w:eastAsia="黑体" w:hAnsi="黑体" w:hint="eastAsia"/>
        </w:rPr>
        <w:t>“四上”企业数</w:t>
      </w:r>
      <w:r>
        <w:rPr>
          <w:rFonts w:ascii="黑体" w:eastAsia="黑体" w:hAnsi="黑体" w:hint="eastAsia"/>
        </w:rPr>
        <w:t xml:space="preserve">  </w:t>
      </w:r>
      <w:r>
        <w:rPr>
          <w:rFonts w:ascii="宋体" w:eastAsia="宋体" w:hAnsi="宋体" w:hint="eastAsia"/>
        </w:rPr>
        <w:t>“四上”企业是统称，指与国家统计局相关标准一致，参与国家统计局一套表报送的企业。具体指</w:t>
      </w:r>
      <w:hyperlink r:id="rId7" w:tgtFrame="_blank" w:history="1">
        <w:r>
          <w:rPr>
            <w:rFonts w:ascii="宋体" w:eastAsia="宋体" w:hAnsi="宋体" w:hint="eastAsia"/>
          </w:rPr>
          <w:t>规模以上工业企业</w:t>
        </w:r>
      </w:hyperlink>
      <w:r>
        <w:rPr>
          <w:rFonts w:ascii="宋体" w:eastAsia="宋体" w:hAnsi="宋体" w:hint="eastAsia"/>
        </w:rPr>
        <w:t>（年主营</w:t>
      </w:r>
      <w:r w:rsidRPr="0025218A">
        <w:rPr>
          <w:rFonts w:ascii="宋体" w:hAnsi="宋体" w:hint="eastAsia"/>
        </w:rPr>
        <w:t>业务员</w:t>
      </w:r>
      <w:r>
        <w:rPr>
          <w:rFonts w:ascii="宋体" w:eastAsia="宋体" w:hAnsi="宋体" w:hint="eastAsia"/>
        </w:rPr>
        <w:t>收入</w:t>
      </w:r>
      <w:r>
        <w:rPr>
          <w:rFonts w:ascii="宋体" w:eastAsia="宋体" w:hAnsi="宋体"/>
        </w:rPr>
        <w:t>2000</w:t>
      </w:r>
      <w:r>
        <w:rPr>
          <w:rFonts w:ascii="宋体" w:eastAsia="宋体" w:hAnsi="宋体"/>
        </w:rPr>
        <w:t>万元及以上）、有资质的</w:t>
      </w:r>
      <w:hyperlink r:id="rId8" w:tgtFrame="_blank" w:history="1">
        <w:r>
          <w:rPr>
            <w:rFonts w:ascii="宋体" w:eastAsia="宋体" w:hAnsi="宋体" w:hint="eastAsia"/>
          </w:rPr>
          <w:t>建筑业</w:t>
        </w:r>
      </w:hyperlink>
      <w:r>
        <w:rPr>
          <w:rFonts w:ascii="宋体" w:eastAsia="宋体" w:hAnsi="宋体" w:hint="eastAsia"/>
        </w:rPr>
        <w:t>企业（有总承包、专业承包和劳务分包资质）、限额以上批零住餐企业（年主营业务收入</w:t>
      </w:r>
      <w:r>
        <w:rPr>
          <w:rFonts w:ascii="宋体" w:eastAsia="宋体" w:hAnsi="宋体"/>
        </w:rPr>
        <w:t>2000</w:t>
      </w:r>
      <w:r>
        <w:rPr>
          <w:rFonts w:ascii="宋体" w:eastAsia="宋体" w:hAnsi="宋体"/>
        </w:rPr>
        <w:t>万元及以上的批发业、年主营业务收入</w:t>
      </w:r>
      <w:r>
        <w:rPr>
          <w:rFonts w:ascii="宋体" w:eastAsia="宋体" w:hAnsi="宋体"/>
        </w:rPr>
        <w:t>500</w:t>
      </w:r>
      <w:r>
        <w:rPr>
          <w:rFonts w:ascii="宋体" w:eastAsia="宋体" w:hAnsi="宋体"/>
        </w:rPr>
        <w:t>万元及以上的零售业、年主营业务收入</w:t>
      </w:r>
      <w:r>
        <w:rPr>
          <w:rFonts w:ascii="宋体" w:eastAsia="宋体" w:hAnsi="宋体"/>
        </w:rPr>
        <w:t>200</w:t>
      </w:r>
      <w:r>
        <w:rPr>
          <w:rFonts w:ascii="宋体" w:eastAsia="宋体" w:hAnsi="宋体"/>
        </w:rPr>
        <w:t>万元及以上的住宿和餐饮业）、房地产开发经营业企业、规模以上服务业企业（年营业收入</w:t>
      </w:r>
      <w:r>
        <w:rPr>
          <w:rFonts w:ascii="宋体" w:eastAsia="宋体" w:hAnsi="宋体"/>
        </w:rPr>
        <w:t>1000</w:t>
      </w:r>
      <w:r>
        <w:rPr>
          <w:rFonts w:ascii="宋体" w:eastAsia="宋体" w:hAnsi="宋体"/>
        </w:rPr>
        <w:t>万元及以上，或年末从业人员</w:t>
      </w:r>
      <w:r>
        <w:rPr>
          <w:rFonts w:ascii="宋体" w:eastAsia="宋体" w:hAnsi="宋体"/>
        </w:rPr>
        <w:t>50</w:t>
      </w:r>
      <w:r>
        <w:rPr>
          <w:rFonts w:ascii="宋体" w:eastAsia="宋体" w:hAnsi="宋体"/>
        </w:rPr>
        <w:t>人及以上服务业法人</w:t>
      </w:r>
      <w:r w:rsidRPr="0025218A">
        <w:rPr>
          <w:rFonts w:ascii="宋体" w:hAnsi="宋体"/>
        </w:rPr>
        <w:t>单位</w:t>
      </w:r>
      <w:r>
        <w:rPr>
          <w:rFonts w:ascii="宋体" w:eastAsia="宋体" w:hAnsi="宋体"/>
        </w:rPr>
        <w:t>，包括：交通运输、仓储和邮政业，信息传输、软件和信息技术服务业，租赁和商务服务业，科学研究和技术服务业，水利、环境和公共设施管理业，教育，卫生和社会工作；以及物业管理、房地产中介服务等行业；年营业收入</w:t>
      </w:r>
      <w:r>
        <w:rPr>
          <w:rFonts w:ascii="宋体" w:eastAsia="宋体" w:hAnsi="宋体"/>
        </w:rPr>
        <w:t>500</w:t>
      </w:r>
      <w:r>
        <w:rPr>
          <w:rFonts w:ascii="宋体" w:eastAsia="宋体" w:hAnsi="宋体"/>
        </w:rPr>
        <w:t>万元及以上，或年末从业人员</w:t>
      </w:r>
      <w:r>
        <w:rPr>
          <w:rFonts w:ascii="宋体" w:eastAsia="宋体" w:hAnsi="宋体"/>
        </w:rPr>
        <w:t>50</w:t>
      </w:r>
      <w:r>
        <w:rPr>
          <w:rFonts w:ascii="宋体" w:eastAsia="宋体" w:hAnsi="宋体"/>
        </w:rPr>
        <w:t>人及以上服务业法人单位。包括：居民服务、修理和其</w:t>
      </w:r>
      <w:r>
        <w:rPr>
          <w:rFonts w:ascii="宋体" w:eastAsia="宋体" w:hAnsi="宋体"/>
        </w:rPr>
        <w:t>他服务业，文化、体育和娱乐业）等的统称。</w:t>
      </w:r>
      <w:r>
        <w:rPr>
          <w:rFonts w:ascii="宋体" w:eastAsia="宋体" w:hAnsi="宋体"/>
        </w:rPr>
        <w:t>“</w:t>
      </w:r>
      <w:r>
        <w:rPr>
          <w:rFonts w:ascii="宋体" w:eastAsia="宋体" w:hAnsi="宋体"/>
        </w:rPr>
        <w:t>四上</w:t>
      </w:r>
      <w:r>
        <w:rPr>
          <w:rFonts w:ascii="宋体" w:eastAsia="宋体" w:hAnsi="宋体"/>
        </w:rPr>
        <w:t>”</w:t>
      </w:r>
      <w:r>
        <w:rPr>
          <w:rFonts w:ascii="宋体" w:eastAsia="宋体" w:hAnsi="宋体"/>
        </w:rPr>
        <w:t>企业数量指填报国家统计局一套表的以上范围的企业数量。</w:t>
      </w:r>
    </w:p>
    <w:p w:rsidR="00B74454" w:rsidRDefault="00FA30E9" w:rsidP="0025218A">
      <w:pPr>
        <w:spacing w:line="400" w:lineRule="exact"/>
        <w:ind w:firstLineChars="200" w:firstLine="420"/>
        <w:rPr>
          <w:rFonts w:ascii="宋体" w:hAnsi="宋体"/>
        </w:rPr>
      </w:pPr>
      <w:r>
        <w:rPr>
          <w:rFonts w:ascii="黑体" w:eastAsia="黑体" w:hAnsi="黑体" w:hint="eastAsia"/>
        </w:rPr>
        <w:t>“四上”企业营业收入</w:t>
      </w:r>
      <w:r>
        <w:rPr>
          <w:rFonts w:ascii="宋体" w:eastAsia="黑体" w:hAnsi="宋体" w:hint="eastAsia"/>
        </w:rPr>
        <w:t xml:space="preserve">  </w:t>
      </w:r>
      <w:r>
        <w:rPr>
          <w:rFonts w:ascii="宋体" w:hAnsi="宋体"/>
        </w:rPr>
        <w:t>根据四上企业填报国家统计局一套表统计</w:t>
      </w:r>
      <w:r w:rsidR="0025218A">
        <w:rPr>
          <w:rFonts w:ascii="宋体" w:hAnsi="宋体" w:hint="eastAsia"/>
        </w:rPr>
        <w:t>月</w:t>
      </w:r>
      <w:r>
        <w:rPr>
          <w:rFonts w:ascii="宋体" w:hAnsi="宋体"/>
        </w:rPr>
        <w:t>报的数据汇总填报。</w:t>
      </w:r>
    </w:p>
    <w:p w:rsidR="00B74454" w:rsidRDefault="00FA30E9" w:rsidP="0025218A">
      <w:pPr>
        <w:spacing w:line="400" w:lineRule="exact"/>
        <w:ind w:firstLineChars="200" w:firstLine="420"/>
        <w:rPr>
          <w:rFonts w:ascii="宋体" w:hAnsi="宋体"/>
        </w:rPr>
      </w:pPr>
      <w:r>
        <w:rPr>
          <w:rFonts w:ascii="黑体" w:eastAsia="黑体" w:hAnsi="黑体" w:hint="eastAsia"/>
        </w:rPr>
        <w:t>“四上”企业利润总额</w:t>
      </w:r>
      <w:r>
        <w:rPr>
          <w:rFonts w:ascii="宋体" w:eastAsia="黑体" w:hAnsi="宋体" w:hint="eastAsia"/>
        </w:rPr>
        <w:t xml:space="preserve">  </w:t>
      </w:r>
      <w:r>
        <w:rPr>
          <w:rFonts w:ascii="宋体" w:hAnsi="宋体"/>
        </w:rPr>
        <w:t>指企业在一定会计期间的经营成果，是生产经营过程中各种收入扣除各种耗费后的盈余，反映企业在报告期内实现的盈亏总额。根据会计</w:t>
      </w:r>
      <w:r>
        <w:rPr>
          <w:rFonts w:ascii="宋体" w:hAnsi="宋体"/>
        </w:rPr>
        <w:t>“</w:t>
      </w:r>
      <w:r>
        <w:rPr>
          <w:rFonts w:ascii="宋体" w:hAnsi="宋体"/>
        </w:rPr>
        <w:t>利润表</w:t>
      </w:r>
      <w:r>
        <w:rPr>
          <w:rFonts w:ascii="宋体" w:hAnsi="宋体"/>
        </w:rPr>
        <w:t>”</w:t>
      </w:r>
      <w:r>
        <w:rPr>
          <w:rFonts w:ascii="宋体" w:hAnsi="宋体"/>
        </w:rPr>
        <w:t>中</w:t>
      </w:r>
      <w:r>
        <w:rPr>
          <w:rFonts w:ascii="宋体" w:hAnsi="宋体"/>
        </w:rPr>
        <w:t>“</w:t>
      </w:r>
      <w:r>
        <w:rPr>
          <w:rFonts w:ascii="宋体" w:hAnsi="宋体"/>
        </w:rPr>
        <w:t>利润总额</w:t>
      </w:r>
      <w:r>
        <w:rPr>
          <w:rFonts w:ascii="宋体" w:hAnsi="宋体"/>
        </w:rPr>
        <w:t>”</w:t>
      </w:r>
      <w:r>
        <w:rPr>
          <w:rFonts w:ascii="宋体" w:hAnsi="宋体"/>
        </w:rPr>
        <w:t>项目的本期金额数填报。此处根据高新区</w:t>
      </w:r>
      <w:r>
        <w:rPr>
          <w:rFonts w:ascii="宋体" w:hAnsi="宋体"/>
        </w:rPr>
        <w:t>“</w:t>
      </w:r>
      <w:r>
        <w:rPr>
          <w:rFonts w:ascii="宋体" w:hAnsi="宋体"/>
        </w:rPr>
        <w:t>四上</w:t>
      </w:r>
      <w:r>
        <w:rPr>
          <w:rFonts w:ascii="宋体" w:hAnsi="宋体"/>
        </w:rPr>
        <w:t>”</w:t>
      </w:r>
      <w:r>
        <w:rPr>
          <w:rFonts w:ascii="宋体" w:hAnsi="宋体"/>
        </w:rPr>
        <w:t>企业汇总数填报。</w:t>
      </w:r>
    </w:p>
    <w:p w:rsidR="00B74454" w:rsidRDefault="00FA30E9" w:rsidP="0025218A">
      <w:pPr>
        <w:spacing w:line="400" w:lineRule="exact"/>
        <w:ind w:firstLineChars="200" w:firstLine="420"/>
        <w:rPr>
          <w:rFonts w:ascii="宋体" w:hAnsi="宋体"/>
        </w:rPr>
      </w:pPr>
      <w:r>
        <w:rPr>
          <w:rFonts w:ascii="黑体" w:eastAsia="黑体" w:hAnsi="黑体" w:hint="eastAsia"/>
        </w:rPr>
        <w:t>财政收入</w:t>
      </w:r>
      <w:r>
        <w:rPr>
          <w:rFonts w:ascii="宋体" w:hAnsi="宋体"/>
        </w:rPr>
        <w:t xml:space="preserve">  </w:t>
      </w:r>
      <w:r>
        <w:rPr>
          <w:rFonts w:ascii="宋体" w:hAnsi="宋体"/>
        </w:rPr>
        <w:t>指国家财政参与社会产品分配所取得的收入，是实现国家职能的财力保证。主要包括：（</w:t>
      </w:r>
      <w:r>
        <w:rPr>
          <w:rFonts w:ascii="宋体" w:hAnsi="宋体"/>
        </w:rPr>
        <w:t>1</w:t>
      </w:r>
      <w:r>
        <w:rPr>
          <w:rFonts w:ascii="宋体" w:hAnsi="宋体"/>
        </w:rPr>
        <w:t>）各项</w:t>
      </w:r>
      <w:r>
        <w:rPr>
          <w:rFonts w:ascii="宋体" w:hAnsi="宋体"/>
        </w:rPr>
        <w:t>税收：包括国内增值税、国内消费税、进口货物增值税和消费税、出口货物退增值税和消费税、营业税、企业所得税、个人所得税、资源税、城市维护建设税、房产税、印花税、城镇土地使用税、土地增值税、车船税、船舶吨税、车辆购置税、关税、耕地占用税、契税、烟叶税等。（</w:t>
      </w:r>
      <w:r>
        <w:rPr>
          <w:rFonts w:ascii="宋体" w:hAnsi="宋体"/>
        </w:rPr>
        <w:t>2</w:t>
      </w:r>
      <w:r>
        <w:rPr>
          <w:rFonts w:ascii="宋体" w:hAnsi="宋体"/>
        </w:rPr>
        <w:t>）非税收入：包括专项收入、行政事业性收费、罚没收入和其他收入。财政收入按现行分税制财政体制划分为中央本级收入和地方本级收入。</w:t>
      </w:r>
    </w:p>
    <w:p w:rsidR="00B74454" w:rsidRDefault="00FA30E9" w:rsidP="0025218A">
      <w:pPr>
        <w:spacing w:line="400" w:lineRule="exact"/>
        <w:ind w:firstLineChars="200" w:firstLine="420"/>
        <w:rPr>
          <w:rFonts w:ascii="宋体" w:hAnsi="宋体"/>
        </w:rPr>
      </w:pPr>
      <w:r>
        <w:rPr>
          <w:rFonts w:ascii="黑体" w:eastAsia="黑体" w:hAnsi="黑体" w:hint="eastAsia"/>
        </w:rPr>
        <w:t>高新区财政总收入</w:t>
      </w:r>
      <w:r>
        <w:rPr>
          <w:rFonts w:ascii="黑体" w:eastAsia="黑体" w:hAnsi="黑体" w:hint="eastAsia"/>
        </w:rPr>
        <w:t xml:space="preserve">  </w:t>
      </w:r>
      <w:r>
        <w:rPr>
          <w:rFonts w:ascii="宋体" w:hAnsi="宋体" w:hint="eastAsia"/>
        </w:rPr>
        <w:t>财政总收入是最大的一个概念，财政总收入包括财政部门组织的收入、税务部门组织的收入等，是财政大收入的概念。没有一级财</w:t>
      </w:r>
      <w:r>
        <w:rPr>
          <w:rFonts w:ascii="宋体" w:hAnsi="宋体" w:hint="eastAsia"/>
        </w:rPr>
        <w:t>政权力的高新区，请填</w:t>
      </w:r>
      <w:r>
        <w:rPr>
          <w:rFonts w:ascii="宋体" w:hAnsi="宋体"/>
        </w:rPr>
        <w:t>0</w:t>
      </w:r>
      <w:r>
        <w:rPr>
          <w:rFonts w:ascii="宋体" w:hAnsi="宋体"/>
        </w:rPr>
        <w:t>。</w:t>
      </w:r>
    </w:p>
    <w:p w:rsidR="00B74454" w:rsidRDefault="00FA30E9" w:rsidP="0025218A">
      <w:pPr>
        <w:spacing w:line="400" w:lineRule="exact"/>
        <w:ind w:firstLineChars="200" w:firstLine="420"/>
        <w:rPr>
          <w:rFonts w:ascii="宋体" w:hAnsi="宋体"/>
        </w:rPr>
      </w:pPr>
      <w:r>
        <w:rPr>
          <w:rFonts w:ascii="黑体" w:eastAsia="黑体" w:hAnsi="黑体" w:hint="eastAsia"/>
        </w:rPr>
        <w:lastRenderedPageBreak/>
        <w:t>税收收入</w:t>
      </w:r>
      <w:r>
        <w:rPr>
          <w:rFonts w:ascii="宋体" w:hAnsi="宋体"/>
        </w:rPr>
        <w:t xml:space="preserve">  </w:t>
      </w:r>
      <w:r>
        <w:rPr>
          <w:rFonts w:ascii="宋体" w:hAnsi="宋体"/>
        </w:rPr>
        <w:t>指国家高新区内国家税收部门以及地方税收部门所征收的所有税收，不包括关税和海关代征的其它税收（进口货物增值税、进口货物消费税）。</w:t>
      </w:r>
    </w:p>
    <w:p w:rsidR="00B74454" w:rsidRDefault="00FA30E9" w:rsidP="0025218A">
      <w:pPr>
        <w:spacing w:line="400" w:lineRule="exact"/>
        <w:ind w:firstLineChars="200" w:firstLine="420"/>
        <w:rPr>
          <w:rFonts w:ascii="宋体" w:hAnsi="宋体"/>
        </w:rPr>
      </w:pPr>
      <w:r>
        <w:rPr>
          <w:rFonts w:ascii="黑体" w:eastAsia="黑体" w:hAnsi="黑体" w:hint="eastAsia"/>
        </w:rPr>
        <w:t>固定资产投资额（不含农户）</w:t>
      </w:r>
      <w:r>
        <w:rPr>
          <w:rFonts w:ascii="宋体" w:hAnsi="宋体"/>
        </w:rPr>
        <w:t xml:space="preserve">  </w:t>
      </w:r>
      <w:r>
        <w:rPr>
          <w:rFonts w:ascii="宋体" w:hAnsi="宋体"/>
        </w:rPr>
        <w:t>指报告期内高新区内各种登记注册类型的企业、事业、行政单位及城镇个体户进行的计划总投资</w:t>
      </w:r>
      <w:r>
        <w:rPr>
          <w:rFonts w:ascii="宋体" w:hAnsi="宋体"/>
        </w:rPr>
        <w:t>500</w:t>
      </w:r>
      <w:r>
        <w:rPr>
          <w:rFonts w:ascii="宋体" w:hAnsi="宋体"/>
        </w:rPr>
        <w:t>万元及</w:t>
      </w:r>
      <w:r>
        <w:rPr>
          <w:rFonts w:ascii="宋体" w:hAnsi="宋体"/>
        </w:rPr>
        <w:t>500</w:t>
      </w:r>
      <w:r>
        <w:rPr>
          <w:rFonts w:ascii="宋体" w:hAnsi="宋体"/>
        </w:rPr>
        <w:t>万元以上的建设项目投资和房地产开发投资，包含原口径的城镇固定资产投资加上农村企事业组织项目投资。</w:t>
      </w:r>
    </w:p>
    <w:p w:rsidR="00B74454" w:rsidRDefault="00FA30E9" w:rsidP="0025218A">
      <w:pPr>
        <w:spacing w:line="400" w:lineRule="exact"/>
        <w:ind w:firstLineChars="200" w:firstLine="420"/>
        <w:rPr>
          <w:rFonts w:asciiTheme="majorEastAsia" w:eastAsiaTheme="majorEastAsia" w:hAnsiTheme="majorEastAsia" w:cs="Times New Roman"/>
          <w:b/>
          <w:sz w:val="28"/>
          <w:szCs w:val="28"/>
        </w:rPr>
      </w:pPr>
      <w:r>
        <w:rPr>
          <w:rFonts w:ascii="黑体" w:eastAsia="黑体" w:hAnsi="黑体" w:hint="eastAsia"/>
        </w:rPr>
        <w:t>园区新增注册企业数</w:t>
      </w:r>
      <w:r>
        <w:rPr>
          <w:rFonts w:ascii="宋体" w:eastAsia="黑体" w:hAnsi="宋体" w:hint="eastAsia"/>
        </w:rPr>
        <w:t xml:space="preserve">  </w:t>
      </w:r>
      <w:r>
        <w:rPr>
          <w:rFonts w:ascii="宋体" w:hAnsi="宋体"/>
        </w:rPr>
        <w:t>指报告期内在高新区工商局新增的登记注册的企业个数。</w:t>
      </w:r>
    </w:p>
    <w:sectPr w:rsidR="00B74454">
      <w:footerReference w:type="default" r:id="rId9"/>
      <w:pgSz w:w="11906" w:h="16838"/>
      <w:pgMar w:top="1474" w:right="1531" w:bottom="1474"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0E9" w:rsidRDefault="00FA30E9">
      <w:r>
        <w:separator/>
      </w:r>
    </w:p>
  </w:endnote>
  <w:endnote w:type="continuationSeparator" w:id="0">
    <w:p w:rsidR="00FA30E9" w:rsidRDefault="00FA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6466912"/>
    </w:sdtPr>
    <w:sdtEndPr/>
    <w:sdtContent>
      <w:p w:rsidR="00B74454" w:rsidRDefault="00FA30E9">
        <w:pPr>
          <w:pStyle w:val="a5"/>
          <w:jc w:val="center"/>
        </w:pPr>
        <w:r>
          <w:fldChar w:fldCharType="begin"/>
        </w:r>
        <w:r>
          <w:instrText>PAGE   \* MERGEFORMAT</w:instrText>
        </w:r>
        <w:r>
          <w:fldChar w:fldCharType="separate"/>
        </w:r>
        <w:r w:rsidR="0025218A" w:rsidRPr="0025218A">
          <w:rPr>
            <w:noProof/>
            <w:lang w:val="zh-CN"/>
          </w:rPr>
          <w:t>4</w:t>
        </w:r>
        <w:r>
          <w:fldChar w:fldCharType="end"/>
        </w:r>
      </w:p>
    </w:sdtContent>
  </w:sdt>
  <w:p w:rsidR="00B74454" w:rsidRDefault="00B7445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0E9" w:rsidRDefault="00FA30E9">
      <w:r>
        <w:separator/>
      </w:r>
    </w:p>
  </w:footnote>
  <w:footnote w:type="continuationSeparator" w:id="0">
    <w:p w:rsidR="00FA30E9" w:rsidRDefault="00FA30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40053"/>
    <w:rsid w:val="00071339"/>
    <w:rsid w:val="000F7C7C"/>
    <w:rsid w:val="00100E42"/>
    <w:rsid w:val="0017504D"/>
    <w:rsid w:val="001F3558"/>
    <w:rsid w:val="002178F5"/>
    <w:rsid w:val="002378CB"/>
    <w:rsid w:val="00240053"/>
    <w:rsid w:val="0025218A"/>
    <w:rsid w:val="00271523"/>
    <w:rsid w:val="0027741D"/>
    <w:rsid w:val="002962A3"/>
    <w:rsid w:val="002A4B92"/>
    <w:rsid w:val="003A6562"/>
    <w:rsid w:val="003A667F"/>
    <w:rsid w:val="00453B79"/>
    <w:rsid w:val="004605DF"/>
    <w:rsid w:val="004C7385"/>
    <w:rsid w:val="00521CFB"/>
    <w:rsid w:val="005B4350"/>
    <w:rsid w:val="00627C93"/>
    <w:rsid w:val="0063675F"/>
    <w:rsid w:val="006F025C"/>
    <w:rsid w:val="00701C40"/>
    <w:rsid w:val="007F7004"/>
    <w:rsid w:val="00872D93"/>
    <w:rsid w:val="008B1760"/>
    <w:rsid w:val="008E7343"/>
    <w:rsid w:val="00907B04"/>
    <w:rsid w:val="00987DAE"/>
    <w:rsid w:val="00A23ECF"/>
    <w:rsid w:val="00A67656"/>
    <w:rsid w:val="00AB608C"/>
    <w:rsid w:val="00B74454"/>
    <w:rsid w:val="00B96216"/>
    <w:rsid w:val="00C03F16"/>
    <w:rsid w:val="00C4245A"/>
    <w:rsid w:val="00C569A0"/>
    <w:rsid w:val="00D8064D"/>
    <w:rsid w:val="00DB17DC"/>
    <w:rsid w:val="00DB5FEF"/>
    <w:rsid w:val="00DF4A62"/>
    <w:rsid w:val="00E03BD3"/>
    <w:rsid w:val="00E6296E"/>
    <w:rsid w:val="00E642F7"/>
    <w:rsid w:val="00E93ABC"/>
    <w:rsid w:val="00FA30E9"/>
    <w:rsid w:val="22D9780C"/>
    <w:rsid w:val="33125B39"/>
    <w:rsid w:val="37D129F1"/>
    <w:rsid w:val="3AC10A31"/>
    <w:rsid w:val="45103803"/>
    <w:rsid w:val="64177D7F"/>
    <w:rsid w:val="75B675B0"/>
    <w:rsid w:val="7E38520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fillcolor="white">
      <v:fill color="white"/>
    </o:shapedefaults>
    <o:shapelayout v:ext="edit">
      <o:idmap v:ext="edit" data="1"/>
    </o:shapelayout>
  </w:shapeDefaults>
  <w:decimalSymbol w:val="."/>
  <w:listSeparator w:val=","/>
  <w14:docId w14:val="15425C96"/>
  <w15:docId w15:val="{21F38810-3973-4293-932A-AE3943C56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2">
    <w:name w:val="heading 2"/>
    <w:basedOn w:val="a"/>
    <w:next w:val="1"/>
    <w:link w:val="20"/>
    <w:qFormat/>
    <w:pPr>
      <w:jc w:val="center"/>
      <w:outlineLvl w:val="1"/>
    </w:pPr>
    <w:rPr>
      <w:rFonts w:ascii="宋体" w:eastAsia="宋体" w:hAnsi="宋体" w:cs="Times New Roman"/>
      <w:sz w:val="32"/>
      <w:szCs w:val="24"/>
    </w:rPr>
  </w:style>
  <w:style w:type="paragraph" w:styleId="3">
    <w:name w:val="heading 3"/>
    <w:basedOn w:val="a"/>
    <w:next w:val="a"/>
    <w:link w:val="30"/>
    <w:unhideWhenUsed/>
    <w:qFormat/>
    <w:pPr>
      <w:keepNext/>
      <w:keepLines/>
      <w:spacing w:line="413" w:lineRule="auto"/>
      <w:jc w:val="center"/>
      <w:outlineLvl w:val="2"/>
    </w:pPr>
    <w:rPr>
      <w:rFonts w:ascii="宋体" w:eastAsia="宋体" w:hAnsi="宋体"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缩进1"/>
    <w:basedOn w:val="a"/>
    <w:qFormat/>
    <w:pPr>
      <w:ind w:firstLineChars="200" w:firstLine="420"/>
    </w:pPr>
    <w:rPr>
      <w:rFonts w:ascii="Times New Roman" w:eastAsia="宋体" w:hAnsi="Times New Roman" w:cs="Times New Roman"/>
      <w:szCs w:val="24"/>
    </w:rPr>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20">
    <w:name w:val="标题 2 字符"/>
    <w:basedOn w:val="a0"/>
    <w:link w:val="2"/>
    <w:qFormat/>
    <w:rPr>
      <w:rFonts w:ascii="宋体" w:eastAsia="宋体" w:hAnsi="宋体" w:cs="Times New Roman"/>
      <w:sz w:val="32"/>
      <w:szCs w:val="24"/>
    </w:rPr>
  </w:style>
  <w:style w:type="character" w:customStyle="1" w:styleId="30">
    <w:name w:val="标题 3 字符"/>
    <w:basedOn w:val="a0"/>
    <w:link w:val="3"/>
    <w:qFormat/>
    <w:rPr>
      <w:rFonts w:ascii="宋体" w:eastAsia="宋体" w:hAnsi="宋体" w:cs="Times New Roman"/>
      <w:b/>
      <w:bCs/>
      <w:sz w:val="32"/>
      <w:szCs w:val="32"/>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zhidao.baidu.com/search?word=%E5%BB%BA%E7%AD%91%E4%B8%9A&amp;fr=qb_search_exp&amp;ie=utf8" TargetMode="External"/><Relationship Id="rId3" Type="http://schemas.openxmlformats.org/officeDocument/2006/relationships/settings" Target="settings.xml"/><Relationship Id="rId7" Type="http://schemas.openxmlformats.org/officeDocument/2006/relationships/hyperlink" Target="http://zhidao.baidu.com/search?word=%E8%A7%84%E6%A8%A1%E4%BB%A5%E4%B8%8A%E5%B7%A5%E4%B8%9A%E4%BC%81%E4%B8%9A&amp;fr=qb_search_exp&amp;ie=utf8"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5</Pages>
  <Words>741</Words>
  <Characters>4226</Characters>
  <Application>Microsoft Office Word</Application>
  <DocSecurity>0</DocSecurity>
  <Lines>35</Lines>
  <Paragraphs>9</Paragraphs>
  <ScaleCrop>false</ScaleCrop>
  <Company/>
  <LinksUpToDate>false</LinksUpToDate>
  <CharactersWithSpaces>4958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Jingwm</dc:creator>
  <cp:lastModifiedBy>Guxl</cp:lastModifiedBy>
  <cp:revision>28</cp:revision>
  <dcterms:created xsi:type="dcterms:W3CDTF">2018-12-06T07:31:00Z</dcterms:created>
  <dcterms:modified xsi:type="dcterms:W3CDTF">2020-12-09T06:42:00Z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2052-10.8.2.6990</vt:lpwstr>
  </property>
</Properties>
</file>