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ascii="黑体" w:hAnsi="宋体" w:eastAsia="黑体" w:cs="Times New Roman"/>
          <w:bCs/>
          <w:sz w:val="36"/>
          <w:szCs w:val="36"/>
        </w:rPr>
      </w:pPr>
      <w:bookmarkStart w:id="0" w:name="_Toc525748073"/>
      <w:bookmarkStart w:id="1" w:name="_Toc530752901"/>
      <w:r>
        <w:rPr>
          <w:rFonts w:hint="eastAsia" w:ascii="宋体" w:hAnsi="宋体" w:eastAsia="宋体" w:cs="Times New Roman"/>
          <w:bCs/>
          <w:sz w:val="32"/>
          <w:szCs w:val="32"/>
        </w:rPr>
        <w:t>高新技术企业综合统计快报表</w:t>
      </w:r>
      <w:bookmarkEnd w:id="0"/>
      <w:bookmarkEnd w:id="1"/>
    </w:p>
    <w:p>
      <w:pPr>
        <w:rPr>
          <w:rFonts w:ascii="Times New Roman" w:hAnsi="Times New Roman" w:eastAsia="宋体" w:cs="Times New Roman"/>
          <w:szCs w:val="21"/>
        </w:rPr>
      </w:pP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4042410</wp:posOffset>
                </wp:positionH>
                <wp:positionV relativeFrom="paragraph">
                  <wp:posOffset>66040</wp:posOffset>
                </wp:positionV>
                <wp:extent cx="1942465" cy="810895"/>
                <wp:effectExtent l="0" t="0" r="8255" b="1206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942465" cy="811033"/>
                        </a:xfrm>
                        <a:prstGeom prst="rect">
                          <a:avLst/>
                        </a:prstGeom>
                        <a:solidFill>
                          <a:srgbClr val="FFFFFF"/>
                        </a:solidFill>
                        <a:ln>
                          <a:noFill/>
                        </a:ln>
                        <a:effectLst/>
                      </wps:spPr>
                      <wps:txbx>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eastAsia="宋体"/>
                                <w:color w:val="000000"/>
                                <w:sz w:val="18"/>
                              </w:rPr>
                              <w:t>GQKB-01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pPr>
                          </w:p>
                        </w:txbxContent>
                      </wps:txbx>
                      <wps:bodyPr rot="0" vert="horz" wrap="square" lIns="18014" tIns="10808" rIns="18014" bIns="10808" anchor="t" anchorCtr="0" upright="1">
                        <a:noAutofit/>
                      </wps:bodyPr>
                    </wps:wsp>
                  </a:graphicData>
                </a:graphic>
              </wp:anchor>
            </w:drawing>
          </mc:Choice>
          <mc:Fallback>
            <w:pict>
              <v:rect id="_x0000_s1026" o:spid="_x0000_s1026" o:spt="1" style="position:absolute;left:0pt;margin-left:318.3pt;margin-top:5.2pt;height:63.85pt;width:152.95pt;z-index:251659264;mso-width-relative:page;mso-height-relative:page;" fillcolor="#FFFFFF" filled="t" stroked="f" coordsize="21600,21600" o:gfxdata="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Z&#10;tTyF2AAAAAoBAAAPAAAAAAAAAAEAIAAAACIAAABkcnMvZG93bnJldi54bWxQSwECFAAUAAAACACH&#10;TuJAlFYXGiQCAAA/BAAADgAAAAAAAAABACAAAAAnAQAAZHJzL2Uyb0RvYy54bWxQSwUGAAAAAAYA&#10;BgBZAQAAvQUAAAAA&#10;">
                <v:fill on="t" focussize="0,0"/>
                <v:stroke on="f"/>
                <v:imagedata o:title=""/>
                <o:lock v:ext="edit" aspectratio="f"/>
                <v:textbox inset="1.41842519685039pt,0.851023622047244pt,1.41842519685039pt,0.851023622047244pt">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eastAsia="宋体"/>
                          <w:color w:val="000000"/>
                          <w:sz w:val="18"/>
                        </w:rPr>
                        <w:t>GQKB-01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pPr>
                    </w:p>
                  </w:txbxContent>
                </v:textbox>
              </v:rect>
            </w:pict>
          </mc:Fallback>
        </mc:AlternateContent>
      </w: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 w:val="18"/>
          <w:szCs w:val="20"/>
        </w:rPr>
      </w:pPr>
    </w:p>
    <w:p>
      <w:pPr>
        <w:widowControl/>
        <w:spacing w:line="280" w:lineRule="exact"/>
        <w:jc w:val="left"/>
        <w:rPr>
          <w:rFonts w:ascii="宋体" w:hAnsi="Times New Roman" w:eastAsia="宋体" w:cs="Times New Roman"/>
          <w:szCs w:val="20"/>
        </w:rPr>
      </w:pPr>
      <w:r>
        <w:rPr>
          <w:rFonts w:hint="eastAsia" w:ascii="宋体" w:hAnsi="Times New Roman" w:eastAsia="宋体" w:cs="Times New Roman"/>
          <w:sz w:val="18"/>
          <w:szCs w:val="20"/>
        </w:rPr>
        <w:t>综合机关名称：</w:t>
      </w:r>
      <w:r>
        <w:rPr>
          <w:rFonts w:ascii="宋体" w:hAnsi="Times New Roman" w:eastAsia="宋体" w:cs="Times New Roman"/>
          <w:sz w:val="18"/>
          <w:szCs w:val="20"/>
        </w:rPr>
        <w:t xml:space="preserve">                                </w:t>
      </w:r>
      <w:r>
        <w:rPr>
          <w:rFonts w:hint="eastAsia" w:ascii="宋体" w:hAnsi="Times New Roman" w:eastAsia="宋体" w:cs="Times New Roman"/>
          <w:sz w:val="18"/>
          <w:szCs w:val="20"/>
        </w:rPr>
        <w:t>２０</w:t>
      </w:r>
      <w:r>
        <w:rPr>
          <w:rFonts w:hint="eastAsia" w:ascii="宋体" w:hAnsi="Times New Roman" w:eastAsia="宋体" w:cs="Times New Roman"/>
          <w:sz w:val="18"/>
          <w:szCs w:val="20"/>
          <w:lang w:val="en-US" w:eastAsia="zh-CN"/>
        </w:rPr>
        <w:t xml:space="preserve">  </w:t>
      </w:r>
      <w:r>
        <w:rPr>
          <w:rFonts w:ascii="宋体" w:hAnsi="Times New Roman" w:eastAsia="宋体" w:cs="Times New Roman"/>
          <w:sz w:val="18"/>
          <w:szCs w:val="20"/>
        </w:rPr>
        <w:t xml:space="preserve">   </w:t>
      </w:r>
      <w:r>
        <w:rPr>
          <w:rFonts w:hint="eastAsia" w:ascii="宋体" w:hAnsi="Times New Roman" w:eastAsia="宋体" w:cs="Times New Roman"/>
          <w:sz w:val="18"/>
          <w:szCs w:val="20"/>
        </w:rPr>
        <w:t>年</w:t>
      </w:r>
    </w:p>
    <w:tbl>
      <w:tblPr>
        <w:tblStyle w:val="7"/>
        <w:tblW w:w="9095"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1365"/>
        <w:gridCol w:w="1230"/>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5104" w:type="dxa"/>
            <w:tcBorders>
              <w:top w:val="single" w:color="auto" w:sz="8" w:space="0"/>
              <w:left w:val="nil"/>
              <w:bottom w:val="single" w:color="auto" w:sz="4" w:space="0"/>
              <w:right w:val="single" w:color="auto" w:sz="4" w:space="0"/>
            </w:tcBorders>
            <w:vAlign w:val="center"/>
          </w:tcPr>
          <w:p>
            <w:pPr>
              <w:spacing w:line="300" w:lineRule="exact"/>
              <w:jc w:val="center"/>
              <w:rPr>
                <w:rFonts w:ascii="宋体" w:hAnsi="宋体" w:eastAsia="宋体" w:cs="Times New Roman"/>
                <w:sz w:val="18"/>
                <w:szCs w:val="18"/>
              </w:rPr>
            </w:pPr>
            <w:r>
              <w:rPr>
                <w:rFonts w:hint="eastAsia" w:ascii="宋体" w:hAnsi="宋体" w:eastAsia="宋体" w:cs="Times New Roman"/>
                <w:sz w:val="18"/>
                <w:szCs w:val="18"/>
              </w:rPr>
              <w:t>指</w:t>
            </w:r>
            <w:r>
              <w:rPr>
                <w:rFonts w:ascii="宋体" w:hAnsi="宋体" w:eastAsia="宋体" w:cs="Times New Roman"/>
                <w:sz w:val="18"/>
                <w:szCs w:val="18"/>
              </w:rPr>
              <w:t xml:space="preserve"> </w:t>
            </w:r>
            <w:r>
              <w:rPr>
                <w:rFonts w:hint="eastAsia" w:ascii="宋体" w:hAnsi="宋体" w:eastAsia="宋体" w:cs="Times New Roman"/>
                <w:sz w:val="18"/>
                <w:szCs w:val="18"/>
              </w:rPr>
              <w:t>标</w:t>
            </w:r>
            <w:r>
              <w:rPr>
                <w:rFonts w:ascii="宋体" w:hAnsi="宋体" w:eastAsia="宋体" w:cs="Times New Roman"/>
                <w:sz w:val="18"/>
                <w:szCs w:val="18"/>
              </w:rPr>
              <w:t xml:space="preserve"> </w:t>
            </w:r>
            <w:r>
              <w:rPr>
                <w:rFonts w:hint="eastAsia" w:ascii="宋体" w:hAnsi="宋体" w:eastAsia="宋体" w:cs="Times New Roman"/>
                <w:sz w:val="18"/>
                <w:szCs w:val="18"/>
              </w:rPr>
              <w:t>名</w:t>
            </w:r>
            <w:r>
              <w:rPr>
                <w:rFonts w:ascii="宋体" w:hAnsi="宋体" w:eastAsia="宋体" w:cs="Times New Roman"/>
                <w:sz w:val="18"/>
                <w:szCs w:val="18"/>
              </w:rPr>
              <w:t xml:space="preserve"> </w:t>
            </w:r>
            <w:r>
              <w:rPr>
                <w:rFonts w:hint="eastAsia" w:ascii="宋体" w:hAnsi="宋体" w:eastAsia="宋体" w:cs="Times New Roman"/>
                <w:sz w:val="18"/>
                <w:szCs w:val="18"/>
              </w:rPr>
              <w:t>称</w:t>
            </w:r>
          </w:p>
        </w:tc>
        <w:tc>
          <w:tcPr>
            <w:tcW w:w="1365" w:type="dxa"/>
            <w:tcBorders>
              <w:top w:val="single" w:color="auto" w:sz="8" w:space="0"/>
              <w:left w:val="nil"/>
              <w:bottom w:val="single" w:color="auto" w:sz="4" w:space="0"/>
              <w:right w:val="nil"/>
            </w:tcBorders>
            <w:vAlign w:val="center"/>
          </w:tcPr>
          <w:p>
            <w:pPr>
              <w:spacing w:line="240" w:lineRule="exact"/>
              <w:jc w:val="center"/>
              <w:rPr>
                <w:rFonts w:ascii="Times New Roman" w:hAnsi="Times New Roman" w:eastAsia="宋体" w:cs="Times New Roman"/>
                <w:szCs w:val="21"/>
              </w:rPr>
            </w:pPr>
            <w:r>
              <w:rPr>
                <w:rFonts w:hint="eastAsia" w:ascii="宋体" w:hAnsi="宋体" w:eastAsia="宋体" w:cs="Times New Roman"/>
                <w:sz w:val="18"/>
                <w:szCs w:val="18"/>
              </w:rPr>
              <w:t>计量单位</w:t>
            </w:r>
          </w:p>
        </w:tc>
        <w:tc>
          <w:tcPr>
            <w:tcW w:w="1230" w:type="dxa"/>
            <w:tcBorders>
              <w:top w:val="single" w:color="auto" w:sz="8"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18"/>
                <w:szCs w:val="18"/>
              </w:rPr>
            </w:pPr>
            <w:r>
              <w:rPr>
                <w:rFonts w:hint="eastAsia" w:ascii="宋体" w:hAnsi="宋体" w:eastAsia="宋体" w:cs="Times New Roman"/>
                <w:sz w:val="18"/>
                <w:szCs w:val="18"/>
              </w:rPr>
              <w:t>代</w:t>
            </w:r>
            <w:r>
              <w:rPr>
                <w:rFonts w:ascii="宋体" w:hAnsi="宋体" w:eastAsia="宋体" w:cs="Times New Roman"/>
                <w:sz w:val="18"/>
                <w:szCs w:val="18"/>
              </w:rPr>
              <w:t xml:space="preserve"> </w:t>
            </w:r>
            <w:r>
              <w:rPr>
                <w:rFonts w:hint="eastAsia" w:ascii="宋体" w:hAnsi="宋体" w:eastAsia="宋体" w:cs="Times New Roman"/>
                <w:sz w:val="18"/>
                <w:szCs w:val="18"/>
              </w:rPr>
              <w:t>码</w:t>
            </w:r>
          </w:p>
        </w:tc>
        <w:tc>
          <w:tcPr>
            <w:tcW w:w="1396" w:type="dxa"/>
            <w:tcBorders>
              <w:top w:val="single" w:color="auto" w:sz="8"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18"/>
                <w:szCs w:val="18"/>
              </w:rPr>
            </w:pPr>
            <w:r>
              <w:rPr>
                <w:rFonts w:hint="eastAsia" w:ascii="宋体" w:hAnsi="宋体" w:eastAsia="宋体" w:cs="Times New Roman"/>
                <w:sz w:val="18"/>
                <w:szCs w:val="18"/>
              </w:rPr>
              <w:t>数</w:t>
            </w:r>
            <w:r>
              <w:rPr>
                <w:rFonts w:ascii="宋体" w:hAnsi="宋体" w:eastAsia="宋体" w:cs="Times New Roman"/>
                <w:sz w:val="18"/>
                <w:szCs w:val="18"/>
              </w:rPr>
              <w:t xml:space="preserve"> </w:t>
            </w:r>
            <w:r>
              <w:rPr>
                <w:rFonts w:hint="eastAsia" w:ascii="宋体" w:hAnsi="宋体" w:eastAsia="宋体" w:cs="Times New Roman"/>
                <w:sz w:val="18"/>
                <w:szCs w:val="18"/>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5104" w:type="dxa"/>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eastAsia="宋体" w:cs="Times New Roman"/>
                <w:sz w:val="18"/>
                <w:szCs w:val="18"/>
              </w:rPr>
            </w:pPr>
            <w:r>
              <w:rPr>
                <w:rFonts w:hint="eastAsia" w:ascii="宋体" w:hAnsi="宋体" w:eastAsia="宋体" w:cs="Times New Roman"/>
                <w:sz w:val="18"/>
                <w:szCs w:val="18"/>
              </w:rPr>
              <w:t>甲</w:t>
            </w:r>
          </w:p>
        </w:tc>
        <w:tc>
          <w:tcPr>
            <w:tcW w:w="1365" w:type="dxa"/>
            <w:tcBorders>
              <w:top w:val="single" w:color="auto" w:sz="4" w:space="0"/>
              <w:left w:val="nil"/>
              <w:bottom w:val="single" w:color="auto" w:sz="4" w:space="0"/>
              <w:right w:val="nil"/>
            </w:tcBorders>
            <w:vAlign w:val="center"/>
          </w:tcPr>
          <w:p>
            <w:pPr>
              <w:spacing w:line="240" w:lineRule="exact"/>
              <w:jc w:val="center"/>
              <w:rPr>
                <w:rFonts w:ascii="宋体" w:hAnsi="宋体" w:eastAsia="宋体" w:cs="Times New Roman"/>
                <w:sz w:val="18"/>
                <w:szCs w:val="18"/>
              </w:rPr>
            </w:pPr>
            <w:r>
              <w:rPr>
                <w:rFonts w:hint="eastAsia" w:ascii="宋体" w:hAnsi="宋体" w:eastAsia="宋体" w:cs="Times New Roman"/>
                <w:sz w:val="18"/>
                <w:szCs w:val="18"/>
              </w:rPr>
              <w:t>乙</w:t>
            </w:r>
          </w:p>
        </w:tc>
        <w:tc>
          <w:tcPr>
            <w:tcW w:w="1230" w:type="dxa"/>
            <w:tcBorders>
              <w:top w:val="single" w:color="auto" w:sz="4"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18"/>
                <w:szCs w:val="18"/>
              </w:rPr>
            </w:pPr>
            <w:r>
              <w:rPr>
                <w:rFonts w:hint="eastAsia" w:ascii="宋体" w:hAnsi="宋体" w:eastAsia="宋体" w:cs="Times New Roman"/>
                <w:sz w:val="18"/>
                <w:szCs w:val="18"/>
              </w:rPr>
              <w:t>丙</w:t>
            </w:r>
          </w:p>
        </w:tc>
        <w:tc>
          <w:tcPr>
            <w:tcW w:w="1396" w:type="dxa"/>
            <w:tcBorders>
              <w:top w:val="single" w:color="auto" w:sz="4" w:space="0"/>
              <w:left w:val="single" w:color="auto" w:sz="4" w:space="0"/>
              <w:bottom w:val="single" w:color="auto" w:sz="4" w:space="0"/>
              <w:right w:val="nil"/>
            </w:tcBorders>
            <w:vAlign w:val="center"/>
          </w:tcPr>
          <w:p>
            <w:pPr>
              <w:spacing w:line="300" w:lineRule="exact"/>
              <w:jc w:val="center"/>
              <w:rPr>
                <w:rFonts w:ascii="宋体" w:hAnsi="宋体" w:eastAsia="宋体" w:cs="Times New Roman"/>
                <w:sz w:val="18"/>
                <w:szCs w:val="18"/>
              </w:rPr>
            </w:pPr>
            <w:r>
              <w:rPr>
                <w:rFonts w:ascii="宋体" w:hAnsi="宋体"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一、统计的高新技术企业数量（</w:t>
            </w:r>
            <w:r>
              <w:rPr>
                <w:rFonts w:ascii="宋体" w:hAnsi="Times New Roman" w:eastAsia="宋体" w:cs="Times New Roman"/>
                <w:bCs/>
                <w:sz w:val="18"/>
                <w:szCs w:val="18"/>
              </w:rPr>
              <w:t>K1A1_0&gt;</w:t>
            </w:r>
            <w:r>
              <w:rPr>
                <w:rFonts w:hint="eastAsia" w:ascii="宋体" w:hAnsi="Times New Roman" w:eastAsia="宋体" w:cs="Times New Roman"/>
                <w:bCs/>
                <w:sz w:val="18"/>
                <w:szCs w:val="18"/>
              </w:rPr>
              <w:t>K1A2）</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宋体" w:hAnsi="宋体" w:eastAsia="宋体" w:cs="Times New Roman"/>
                <w:sz w:val="18"/>
                <w:szCs w:val="18"/>
              </w:rPr>
              <w:t>家</w:t>
            </w:r>
          </w:p>
        </w:tc>
        <w:tc>
          <w:tcPr>
            <w:tcW w:w="1230"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K1A1_0</w:t>
            </w:r>
          </w:p>
        </w:tc>
        <w:tc>
          <w:tcPr>
            <w:tcW w:w="1396"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 xml:space="preserve">     其中：收入上亿企业</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宋体" w:hAnsi="宋体" w:eastAsia="宋体" w:cs="Times New Roman"/>
                <w:sz w:val="18"/>
                <w:szCs w:val="18"/>
              </w:rPr>
              <w:t>家</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K1A2</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kern w:val="0"/>
                <w:sz w:val="18"/>
                <w:szCs w:val="18"/>
              </w:rPr>
              <w:t>二、统计高企年末从业人员</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kern w:val="0"/>
                <w:sz w:val="18"/>
                <w:szCs w:val="18"/>
              </w:rPr>
              <w:t>K1B</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三、营业收入（</w:t>
            </w:r>
            <w:r>
              <w:rPr>
                <w:rFonts w:ascii="宋体" w:hAnsi="Times New Roman" w:eastAsia="宋体" w:cs="Times New Roman"/>
                <w:bCs/>
                <w:sz w:val="18"/>
                <w:szCs w:val="18"/>
              </w:rPr>
              <w:t>K1C1&gt;</w:t>
            </w:r>
            <w:r>
              <w:rPr>
                <w:rFonts w:hint="eastAsia" w:ascii="宋体" w:hAnsi="Times New Roman" w:eastAsia="宋体" w:cs="Times New Roman"/>
                <w:bCs/>
                <w:sz w:val="18"/>
                <w:szCs w:val="18"/>
              </w:rPr>
              <w:t>=K1C2）</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kern w:val="0"/>
                <w:sz w:val="18"/>
                <w:szCs w:val="18"/>
              </w:rPr>
              <w:t>K1C1</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四、出口总额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b/>
                <w:bCs/>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K1C2</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五、工业总产值</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b/>
                <w:bCs/>
                <w:sz w:val="18"/>
                <w:szCs w:val="18"/>
              </w:rPr>
            </w:pPr>
            <w:r>
              <w:rPr>
                <w:rFonts w:ascii="宋体" w:hAnsi="宋体" w:eastAsia="宋体" w:cs="Times New Roman"/>
                <w:kern w:val="0"/>
                <w:sz w:val="18"/>
                <w:szCs w:val="18"/>
              </w:rPr>
              <w:t>K1D</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六、利润总额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18"/>
                <w:szCs w:val="18"/>
              </w:rPr>
            </w:pPr>
            <w:r>
              <w:rPr>
                <w:rFonts w:ascii="宋体" w:hAnsi="宋体" w:eastAsia="宋体" w:cs="Times New Roman"/>
                <w:kern w:val="0"/>
                <w:sz w:val="18"/>
                <w:szCs w:val="18"/>
              </w:rPr>
              <w:t>K2E</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Times New Roman"/>
                <w:bCs/>
                <w:sz w:val="18"/>
                <w:szCs w:val="18"/>
              </w:rPr>
            </w:pPr>
            <w:r>
              <w:rPr>
                <w:rFonts w:hint="eastAsia" w:ascii="宋体" w:hAnsi="宋体" w:eastAsia="宋体" w:cs="Times New Roman"/>
                <w:bCs/>
                <w:sz w:val="18"/>
                <w:szCs w:val="18"/>
              </w:rPr>
              <w:t>七、净利润</w:t>
            </w:r>
          </w:p>
        </w:tc>
        <w:tc>
          <w:tcPr>
            <w:tcW w:w="1365" w:type="dxa"/>
            <w:tcBorders>
              <w:top w:val="single" w:color="auto" w:sz="4" w:space="0"/>
              <w:left w:val="nil"/>
              <w:bottom w:val="single" w:color="auto" w:sz="4" w:space="0"/>
              <w:right w:val="nil"/>
            </w:tcBorders>
            <w:vAlign w:val="center"/>
          </w:tcPr>
          <w:p>
            <w:pPr>
              <w:spacing w:line="280" w:lineRule="exact"/>
              <w:jc w:val="center"/>
              <w:rPr>
                <w:rFonts w:ascii="Times New Roman" w:hAnsi="Times New Roman" w:eastAsia="宋体" w:cs="Times New Roman"/>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kern w:val="0"/>
                <w:sz w:val="18"/>
                <w:szCs w:val="18"/>
              </w:rPr>
              <w:t>K1E</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eastAsia="宋体" w:cs="Times New Roman"/>
                <w:bCs/>
                <w:kern w:val="0"/>
                <w:sz w:val="18"/>
                <w:szCs w:val="18"/>
              </w:rPr>
            </w:pPr>
            <w:r>
              <w:rPr>
                <w:rFonts w:hint="eastAsia" w:ascii="宋体" w:hAnsi="宋体" w:eastAsia="宋体" w:cs="Times New Roman"/>
                <w:bCs/>
                <w:kern w:val="0"/>
                <w:sz w:val="18"/>
                <w:szCs w:val="18"/>
              </w:rPr>
              <w:t>八、实际上缴税费总额</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18"/>
                <w:szCs w:val="18"/>
              </w:rPr>
            </w:pPr>
            <w:r>
              <w:rPr>
                <w:rFonts w:ascii="宋体" w:hAnsi="宋体" w:eastAsia="宋体" w:cs="Times New Roman"/>
                <w:kern w:val="0"/>
                <w:sz w:val="18"/>
                <w:szCs w:val="18"/>
              </w:rPr>
              <w:t>K1F</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eastAsia="宋体" w:cs="Times New Roman"/>
                <w:bCs/>
                <w:kern w:val="0"/>
                <w:sz w:val="18"/>
                <w:szCs w:val="18"/>
              </w:rPr>
            </w:pPr>
            <w:r>
              <w:rPr>
                <w:rFonts w:hint="eastAsia" w:ascii="宋体" w:hAnsi="宋体" w:eastAsia="宋体" w:cs="Times New Roman"/>
                <w:bCs/>
                <w:kern w:val="0"/>
                <w:sz w:val="18"/>
                <w:szCs w:val="18"/>
              </w:rPr>
              <w:t>九、实际减免税额（</w:t>
            </w:r>
            <w:r>
              <w:rPr>
                <w:rFonts w:ascii="宋体" w:hAnsi="Times New Roman" w:eastAsia="宋体" w:cs="Times New Roman"/>
                <w:bCs/>
                <w:sz w:val="18"/>
                <w:szCs w:val="18"/>
              </w:rPr>
              <w:t>K1G&gt;</w:t>
            </w:r>
            <w:r>
              <w:rPr>
                <w:rFonts w:hint="eastAsia" w:ascii="宋体" w:hAnsi="Times New Roman" w:eastAsia="宋体" w:cs="Times New Roman"/>
                <w:bCs/>
                <w:sz w:val="18"/>
                <w:szCs w:val="18"/>
              </w:rPr>
              <w:t>KH）</w:t>
            </w:r>
          </w:p>
        </w:tc>
        <w:tc>
          <w:tcPr>
            <w:tcW w:w="1365"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kern w:val="0"/>
                <w:sz w:val="18"/>
                <w:szCs w:val="18"/>
              </w:rPr>
            </w:pPr>
            <w:r>
              <w:rPr>
                <w:rFonts w:ascii="宋体" w:hAnsi="宋体" w:eastAsia="宋体" w:cs="Times New Roman"/>
                <w:kern w:val="0"/>
                <w:sz w:val="18"/>
                <w:szCs w:val="18"/>
              </w:rPr>
              <w:t>K1G</w:t>
            </w:r>
          </w:p>
        </w:tc>
        <w:tc>
          <w:tcPr>
            <w:tcW w:w="1396" w:type="dxa"/>
            <w:tcBorders>
              <w:top w:val="single" w:color="auto" w:sz="4" w:space="0"/>
              <w:left w:val="nil"/>
              <w:bottom w:val="single" w:color="auto" w:sz="4"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104" w:type="dxa"/>
            <w:tcBorders>
              <w:top w:val="single" w:color="auto" w:sz="4" w:space="0"/>
              <w:left w:val="nil"/>
              <w:bottom w:val="single" w:color="auto" w:sz="2" w:space="0"/>
              <w:right w:val="single" w:color="auto" w:sz="2" w:space="0"/>
            </w:tcBorders>
            <w:vAlign w:val="center"/>
          </w:tcPr>
          <w:p>
            <w:pPr>
              <w:widowControl/>
              <w:spacing w:line="280" w:lineRule="exact"/>
              <w:rPr>
                <w:rFonts w:ascii="宋体" w:hAnsi="宋体" w:eastAsia="宋体" w:cs="Times New Roman"/>
                <w:kern w:val="0"/>
                <w:sz w:val="18"/>
                <w:szCs w:val="18"/>
              </w:rPr>
            </w:pPr>
            <w:r>
              <w:rPr>
                <w:rFonts w:ascii="宋体" w:hAnsi="宋体" w:eastAsia="宋体" w:cs="Times New Roman"/>
                <w:kern w:val="0"/>
                <w:sz w:val="18"/>
                <w:szCs w:val="18"/>
              </w:rPr>
              <w:t xml:space="preserve">     其中：享受高新技术企业政策减免所得税</w:t>
            </w:r>
          </w:p>
        </w:tc>
        <w:tc>
          <w:tcPr>
            <w:tcW w:w="1365"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千元</w:t>
            </w:r>
          </w:p>
        </w:tc>
        <w:tc>
          <w:tcPr>
            <w:tcW w:w="1230" w:type="dxa"/>
            <w:tcBorders>
              <w:top w:val="single" w:color="auto" w:sz="4"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kern w:val="0"/>
                <w:sz w:val="18"/>
                <w:szCs w:val="18"/>
              </w:rPr>
            </w:pPr>
            <w:r>
              <w:rPr>
                <w:rFonts w:ascii="宋体" w:hAnsi="宋体" w:eastAsia="宋体" w:cs="Times New Roman"/>
                <w:kern w:val="0"/>
                <w:sz w:val="18"/>
                <w:szCs w:val="18"/>
              </w:rPr>
              <w:t>KH</w:t>
            </w:r>
          </w:p>
        </w:tc>
        <w:tc>
          <w:tcPr>
            <w:tcW w:w="1396" w:type="dxa"/>
            <w:tcBorders>
              <w:top w:val="single" w:color="auto" w:sz="4" w:space="0"/>
              <w:left w:val="single" w:color="auto" w:sz="2" w:space="0"/>
              <w:bottom w:val="single" w:color="auto" w:sz="2" w:space="0"/>
              <w:right w:val="nil"/>
            </w:tcBorders>
            <w:vAlign w:val="center"/>
          </w:tcPr>
          <w:p>
            <w:pPr>
              <w:spacing w:line="280" w:lineRule="exact"/>
              <w:jc w:val="center"/>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95" w:type="dxa"/>
            <w:gridSpan w:val="4"/>
            <w:tcBorders>
              <w:top w:val="single" w:color="auto" w:sz="2" w:space="0"/>
              <w:left w:val="nil"/>
              <w:bottom w:val="single" w:color="auto" w:sz="8" w:space="0"/>
              <w:right w:val="nil"/>
            </w:tcBorders>
            <w:vAlign w:val="center"/>
          </w:tcPr>
          <w:p>
            <w:pPr>
              <w:snapToGrid w:val="0"/>
              <w:spacing w:line="280" w:lineRule="exact"/>
              <w:jc w:val="left"/>
              <w:rPr>
                <w:rFonts w:ascii="宋体" w:hAnsi="Times New Roman" w:eastAsia="宋体" w:cs="Times New Roman"/>
                <w:sz w:val="18"/>
                <w:szCs w:val="24"/>
              </w:rPr>
            </w:pPr>
            <w:r>
              <w:rPr>
                <w:rFonts w:hint="eastAsia" w:ascii="宋体" w:hAnsi="Times New Roman" w:eastAsia="宋体" w:cs="Times New Roman"/>
                <w:sz w:val="18"/>
                <w:szCs w:val="24"/>
              </w:rPr>
              <w:t>补充资料：</w:t>
            </w:r>
          </w:p>
          <w:p>
            <w:pPr>
              <w:snapToGrid w:val="0"/>
              <w:spacing w:line="280" w:lineRule="exact"/>
              <w:jc w:val="left"/>
              <w:rPr>
                <w:rFonts w:ascii="宋体" w:hAnsi="宋体" w:eastAsia="宋体" w:cs="宋体"/>
                <w:sz w:val="18"/>
                <w:szCs w:val="24"/>
              </w:rPr>
            </w:pPr>
            <w:r>
              <w:rPr>
                <w:rFonts w:hint="eastAsia" w:ascii="宋体" w:hAnsi="Times New Roman" w:eastAsia="宋体" w:cs="Times New Roman"/>
                <w:sz w:val="18"/>
                <w:szCs w:val="24"/>
              </w:rPr>
              <w:t>综合填报单位地址：</w:t>
            </w:r>
            <w:r>
              <w:rPr>
                <w:rFonts w:ascii="宋体" w:hAnsi="Times New Roman" w:eastAsia="宋体" w:cs="Times New Roman"/>
                <w:sz w:val="18"/>
                <w:szCs w:val="24"/>
              </w:rPr>
              <w:t xml:space="preserve">                                         </w:t>
            </w:r>
            <w:r>
              <w:rPr>
                <w:rFonts w:hint="eastAsia" w:ascii="宋体" w:hAnsi="Times New Roman" w:eastAsia="宋体" w:cs="Times New Roman"/>
                <w:sz w:val="18"/>
                <w:szCs w:val="24"/>
              </w:rPr>
              <w:t>邮编：</w:t>
            </w:r>
            <w:bookmarkStart w:id="2" w:name="_GoBack"/>
            <w:bookmarkEnd w:id="2"/>
            <w:r>
              <w:rPr>
                <w:rFonts w:hint="eastAsia" w:ascii="宋体" w:hAnsi="宋体" w:eastAsia="宋体" w:cs="宋体"/>
                <w:sz w:val="18"/>
                <w:szCs w:val="24"/>
              </w:rPr>
              <w:t>□□□□□□</w:t>
            </w:r>
          </w:p>
          <w:p>
            <w:pPr>
              <w:snapToGrid w:val="0"/>
              <w:spacing w:line="280" w:lineRule="exact"/>
              <w:jc w:val="left"/>
              <w:rPr>
                <w:rFonts w:ascii="宋体" w:hAnsi="宋体" w:eastAsia="宋体" w:cs="宋体"/>
                <w:sz w:val="18"/>
                <w:szCs w:val="24"/>
              </w:rPr>
            </w:pPr>
            <w:r>
              <w:rPr>
                <w:rFonts w:hint="eastAsia" w:ascii="宋体" w:hAnsi="宋体" w:eastAsia="宋体" w:cs="宋体"/>
                <w:sz w:val="18"/>
                <w:szCs w:val="24"/>
              </w:rPr>
              <w:t>联系电话：</w:t>
            </w:r>
            <w:r>
              <w:rPr>
                <w:rFonts w:ascii="宋体" w:hAnsi="宋体" w:eastAsia="宋体" w:cs="宋体"/>
                <w:sz w:val="18"/>
                <w:szCs w:val="24"/>
              </w:rPr>
              <w:t xml:space="preserve">                                                 </w:t>
            </w:r>
            <w:r>
              <w:rPr>
                <w:rFonts w:hint="eastAsia" w:ascii="宋体" w:hAnsi="宋体" w:eastAsia="宋体" w:cs="宋体"/>
                <w:sz w:val="18"/>
                <w:szCs w:val="24"/>
              </w:rPr>
              <w:t>传真：</w:t>
            </w:r>
          </w:p>
        </w:tc>
      </w:tr>
    </w:tbl>
    <w:p>
      <w:pPr>
        <w:snapToGrid w:val="0"/>
        <w:spacing w:line="280" w:lineRule="exact"/>
        <w:ind w:firstLine="270" w:firstLineChars="150"/>
        <w:jc w:val="left"/>
        <w:rPr>
          <w:rFonts w:ascii="Times New Roman" w:hAnsi="Times New Roman" w:eastAsia="宋体" w:cs="Times New Roman"/>
          <w:sz w:val="18"/>
          <w:szCs w:val="20"/>
        </w:rPr>
      </w:pPr>
      <w:r>
        <w:rPr>
          <w:rFonts w:hint="eastAsia" w:ascii="Times New Roman" w:hAnsi="Times New Roman" w:eastAsia="宋体" w:cs="Times New Roman"/>
          <w:sz w:val="18"/>
          <w:szCs w:val="20"/>
        </w:rPr>
        <w:t>单位负责人</w:t>
      </w:r>
      <w:r>
        <w:rPr>
          <w:rFonts w:hint="eastAsia" w:ascii="Times New Roman" w:hAnsi="Times New Roman" w:eastAsia="宋体" w:cs="Times New Roman"/>
          <w:sz w:val="18"/>
          <w:szCs w:val="20"/>
          <w:lang w:eastAsia="zh-CN"/>
        </w:rPr>
        <w:t>：</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rPr>
        <w:t>填表人</w:t>
      </w:r>
      <w:r>
        <w:rPr>
          <w:rFonts w:hint="eastAsia" w:ascii="Times New Roman" w:hAnsi="Times New Roman" w:eastAsia="宋体" w:cs="Times New Roman"/>
          <w:sz w:val="18"/>
          <w:szCs w:val="20"/>
          <w:lang w:eastAsia="zh-CN"/>
        </w:rPr>
        <w:t>：</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rPr>
        <w:t>报出日期</w:t>
      </w:r>
      <w:r>
        <w:rPr>
          <w:rFonts w:hint="eastAsia" w:ascii="Times New Roman" w:hAnsi="Times New Roman" w:eastAsia="宋体" w:cs="Times New Roman"/>
          <w:sz w:val="18"/>
          <w:szCs w:val="20"/>
          <w:lang w:eastAsia="zh-CN"/>
        </w:rPr>
        <w:t>：</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20 </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rPr>
        <w:t>年</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rPr>
        <w:t>月</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lang w:val="en-US" w:eastAsia="zh-CN"/>
        </w:rPr>
        <w:t xml:space="preserve">  </w:t>
      </w:r>
      <w:r>
        <w:rPr>
          <w:rFonts w:ascii="Times New Roman" w:hAnsi="Times New Roman" w:eastAsia="宋体" w:cs="Times New Roman"/>
          <w:sz w:val="18"/>
          <w:szCs w:val="20"/>
        </w:rPr>
        <w:t xml:space="preserve"> </w:t>
      </w:r>
      <w:r>
        <w:rPr>
          <w:rFonts w:hint="eastAsia" w:ascii="Times New Roman" w:hAnsi="Times New Roman" w:eastAsia="宋体" w:cs="Times New Roman"/>
          <w:sz w:val="18"/>
          <w:szCs w:val="20"/>
        </w:rPr>
        <w:t>日</w:t>
      </w:r>
    </w:p>
    <w:p>
      <w:pPr>
        <w:rPr>
          <w:rFonts w:ascii="宋体" w:hAnsi="Times New Roman" w:eastAsia="宋体" w:cs="Times New Roman"/>
          <w:szCs w:val="21"/>
        </w:rPr>
      </w:pPr>
      <w:r>
        <w:rPr>
          <w:rFonts w:ascii="宋体"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kern w:val="0"/>
          <w:sz w:val="18"/>
          <w:szCs w:val="18"/>
        </w:rPr>
      </w:pPr>
      <w:r>
        <w:rPr>
          <w:rFonts w:hint="eastAsia" w:ascii="宋体" w:hAnsi="Times New Roman" w:eastAsia="宋体" w:cs="Times New Roman"/>
          <w:sz w:val="18"/>
          <w:szCs w:val="18"/>
        </w:rPr>
        <w:t>说明：</w:t>
      </w:r>
      <w:r>
        <w:rPr>
          <w:rFonts w:hint="eastAsia" w:ascii="宋体" w:hAnsi="宋体" w:eastAsia="宋体" w:cs="宋体"/>
          <w:kern w:val="0"/>
          <w:sz w:val="18"/>
          <w:szCs w:val="18"/>
        </w:rPr>
        <w:t>1.本表为年报，填报</w:t>
      </w:r>
      <w:r>
        <w:rPr>
          <w:rFonts w:hint="eastAsia" w:ascii="宋体" w:hAnsi="宋体" w:eastAsia="宋体" w:cs="宋体"/>
          <w:spacing w:val="12"/>
          <w:sz w:val="18"/>
          <w:szCs w:val="18"/>
        </w:rPr>
        <w:t>20</w:t>
      </w:r>
      <w:r>
        <w:rPr>
          <w:rFonts w:hint="eastAsia" w:ascii="宋体" w:hAnsi="宋体" w:eastAsia="宋体" w:cs="宋体"/>
          <w:spacing w:val="12"/>
          <w:sz w:val="18"/>
          <w:szCs w:val="18"/>
          <w:lang w:val="en-US" w:eastAsia="zh-CN"/>
        </w:rPr>
        <w:t>20</w:t>
      </w:r>
      <w:r>
        <w:rPr>
          <w:rFonts w:hint="eastAsia" w:ascii="宋体" w:hAnsi="宋体" w:eastAsia="宋体" w:cs="宋体"/>
          <w:spacing w:val="12"/>
          <w:sz w:val="18"/>
          <w:szCs w:val="18"/>
        </w:rPr>
        <w:t>年1月1日至20</w:t>
      </w:r>
      <w:r>
        <w:rPr>
          <w:rFonts w:hint="eastAsia" w:ascii="宋体" w:hAnsi="宋体" w:eastAsia="宋体" w:cs="宋体"/>
          <w:spacing w:val="12"/>
          <w:sz w:val="18"/>
          <w:szCs w:val="18"/>
          <w:lang w:val="en-US" w:eastAsia="zh-CN"/>
        </w:rPr>
        <w:t>20</w:t>
      </w:r>
      <w:r>
        <w:rPr>
          <w:rFonts w:hint="eastAsia" w:ascii="宋体" w:hAnsi="宋体" w:eastAsia="宋体" w:cs="宋体"/>
          <w:spacing w:val="12"/>
          <w:sz w:val="18"/>
          <w:szCs w:val="18"/>
        </w:rPr>
        <w:t>年12月31日情况。</w:t>
      </w:r>
    </w:p>
    <w:p>
      <w:pPr>
        <w:keepNext w:val="0"/>
        <w:keepLines w:val="0"/>
        <w:pageBreakBefore w:val="0"/>
        <w:widowControl w:val="0"/>
        <w:kinsoku/>
        <w:wordWrap/>
        <w:overflowPunct/>
        <w:topLinePunct w:val="0"/>
        <w:autoSpaceDE/>
        <w:autoSpaceDN/>
        <w:bidi w:val="0"/>
        <w:adjustRightInd w:val="0"/>
        <w:snapToGrid/>
        <w:spacing w:line="360" w:lineRule="exact"/>
        <w:ind w:left="540" w:hanging="540" w:hangingChars="300"/>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2.填报范围：</w:t>
      </w:r>
      <w:r>
        <w:rPr>
          <w:rFonts w:hint="eastAsia" w:ascii="宋体" w:hAnsi="宋体" w:eastAsia="宋体" w:cs="宋体"/>
          <w:kern w:val="2"/>
          <w:sz w:val="18"/>
          <w:szCs w:val="18"/>
          <w:lang w:val="en-US" w:eastAsia="zh-CN"/>
        </w:rPr>
        <w:t>2018</w:t>
      </w:r>
      <w:r>
        <w:rPr>
          <w:rFonts w:hint="eastAsia" w:ascii="宋体" w:hAnsi="宋体" w:eastAsia="宋体" w:cs="宋体"/>
          <w:kern w:val="2"/>
          <w:sz w:val="18"/>
          <w:szCs w:val="18"/>
        </w:rPr>
        <w:t>、</w:t>
      </w:r>
      <w:r>
        <w:rPr>
          <w:rFonts w:hint="eastAsia" w:ascii="宋体" w:hAnsi="宋体" w:eastAsia="宋体" w:cs="宋体"/>
          <w:kern w:val="2"/>
          <w:sz w:val="18"/>
          <w:szCs w:val="18"/>
          <w:lang w:val="en-US" w:eastAsia="zh-CN"/>
        </w:rPr>
        <w:t>2019</w:t>
      </w:r>
      <w:r>
        <w:rPr>
          <w:rFonts w:hint="eastAsia" w:ascii="宋体" w:hAnsi="宋体" w:eastAsia="宋体" w:cs="宋体"/>
          <w:kern w:val="2"/>
          <w:sz w:val="18"/>
          <w:szCs w:val="18"/>
        </w:rPr>
        <w:t>年获得认定的高新技术企业；</w:t>
      </w:r>
      <w:r>
        <w:rPr>
          <w:rFonts w:hint="eastAsia" w:ascii="宋体" w:hAnsi="宋体" w:eastAsia="宋体" w:cs="宋体"/>
          <w:kern w:val="2"/>
          <w:sz w:val="18"/>
          <w:szCs w:val="18"/>
          <w:lang w:val="en-US" w:eastAsia="zh-CN"/>
        </w:rPr>
        <w:t>2020</w:t>
      </w:r>
      <w:r>
        <w:rPr>
          <w:rFonts w:hint="eastAsia" w:ascii="宋体" w:hAnsi="宋体" w:eastAsia="宋体" w:cs="宋体"/>
          <w:kern w:val="2"/>
          <w:sz w:val="18"/>
          <w:szCs w:val="18"/>
        </w:rPr>
        <w:t>年已公示拟认定的高新技术企业。</w:t>
      </w:r>
    </w:p>
    <w:p>
      <w:pPr>
        <w:keepNext w:val="0"/>
        <w:keepLines w:val="0"/>
        <w:pageBreakBefore w:val="0"/>
        <w:widowControl w:val="0"/>
        <w:kinsoku/>
        <w:wordWrap/>
        <w:overflowPunct/>
        <w:topLinePunct w:val="0"/>
        <w:autoSpaceDE/>
        <w:autoSpaceDN/>
        <w:bidi w:val="0"/>
        <w:adjustRightInd w:val="0"/>
        <w:snapToGrid/>
        <w:spacing w:line="380" w:lineRule="exact"/>
        <w:ind w:left="537" w:leftChars="170" w:hanging="180" w:hangingChars="10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kern w:val="0"/>
          <w:sz w:val="18"/>
          <w:szCs w:val="18"/>
        </w:rPr>
        <w:t>3.</w:t>
      </w:r>
      <w:r>
        <w:rPr>
          <w:rFonts w:hint="eastAsia" w:ascii="宋体" w:hAnsi="宋体" w:eastAsia="宋体" w:cs="宋体"/>
          <w:sz w:val="18"/>
          <w:szCs w:val="18"/>
        </w:rPr>
        <w:t>本表请各区科技主管部门于20</w:t>
      </w:r>
      <w:r>
        <w:rPr>
          <w:rFonts w:hint="eastAsia" w:ascii="宋体" w:hAnsi="宋体" w:eastAsia="宋体" w:cs="宋体"/>
          <w:sz w:val="18"/>
          <w:szCs w:val="18"/>
          <w:lang w:val="en-US" w:eastAsia="zh-CN"/>
        </w:rPr>
        <w:t>21</w:t>
      </w:r>
      <w:r>
        <w:rPr>
          <w:rFonts w:hint="eastAsia" w:ascii="宋体" w:hAnsi="宋体" w:eastAsia="宋体" w:cs="宋体"/>
          <w:sz w:val="18"/>
          <w:szCs w:val="18"/>
        </w:rPr>
        <w:t>年1月</w:t>
      </w:r>
      <w:r>
        <w:rPr>
          <w:rFonts w:hint="eastAsia" w:ascii="宋体" w:hAnsi="宋体" w:eastAsia="宋体" w:cs="宋体"/>
          <w:sz w:val="18"/>
          <w:szCs w:val="18"/>
          <w:lang w:val="en-US" w:eastAsia="zh-CN"/>
        </w:rPr>
        <w:t>15</w:t>
      </w:r>
      <w:r>
        <w:rPr>
          <w:rFonts w:hint="eastAsia" w:ascii="宋体" w:hAnsi="宋体" w:eastAsia="宋体" w:cs="宋体"/>
          <w:sz w:val="18"/>
          <w:szCs w:val="18"/>
        </w:rPr>
        <w:t>日前连同审核过的企业表(盖公章扫描PDF)统一报电子版至受理窗口广州市高新技术创业服务中心</w:t>
      </w:r>
      <w:r>
        <w:rPr>
          <w:rFonts w:hint="eastAsia" w:ascii="宋体" w:hAnsi="宋体" w:eastAsia="宋体" w:cs="宋体"/>
          <w:sz w:val="18"/>
          <w:szCs w:val="18"/>
          <w:lang w:eastAsia="zh-CN"/>
        </w:rPr>
        <w:t>有限公司</w:t>
      </w:r>
      <w:r>
        <w:rPr>
          <w:rFonts w:hint="eastAsia" w:ascii="宋体" w:hAnsi="宋体" w:eastAsia="宋体" w:cs="宋体"/>
          <w:sz w:val="18"/>
          <w:szCs w:val="18"/>
        </w:rPr>
        <w:t xml:space="preserve">。 </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4.审核</w:t>
      </w:r>
      <w:r>
        <w:rPr>
          <w:rFonts w:hint="eastAsia" w:ascii="宋体" w:hAnsi="宋体" w:eastAsia="宋体" w:cs="宋体"/>
          <w:kern w:val="0"/>
          <w:sz w:val="18"/>
          <w:szCs w:val="18"/>
        </w:rPr>
        <w:t>关系：</w:t>
      </w:r>
      <w:r>
        <w:rPr>
          <w:rFonts w:hint="eastAsia" w:ascii="宋体" w:hAnsi="宋体" w:eastAsia="宋体" w:cs="宋体"/>
          <w:sz w:val="18"/>
          <w:szCs w:val="18"/>
        </w:rPr>
        <w:t>（1）K1A1_0&gt;</w:t>
      </w:r>
      <w:r>
        <w:rPr>
          <w:rFonts w:hint="eastAsia" w:ascii="宋体" w:hAnsi="宋体" w:eastAsia="宋体" w:cs="宋体"/>
          <w:kern w:val="0"/>
          <w:sz w:val="18"/>
          <w:szCs w:val="18"/>
        </w:rPr>
        <w:t>K1A2</w:t>
      </w:r>
      <w:r>
        <w:rPr>
          <w:rFonts w:hint="eastAsia" w:ascii="宋体" w:hAnsi="宋体" w:eastAsia="宋体" w:cs="宋体"/>
          <w:sz w:val="18"/>
          <w:szCs w:val="18"/>
        </w:rPr>
        <w:t xml:space="preserve">     （2）K1C1&gt;=K1C2     （3）K2E&gt;=K1E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(4)K1G&gt;KH</w:t>
      </w:r>
      <w:r>
        <w:rPr>
          <w:rFonts w:hint="eastAsia" w:ascii="宋体" w:hAnsi="宋体" w:eastAsia="宋体" w:cs="宋体"/>
          <w:b/>
          <w:sz w:val="18"/>
          <w:szCs w:val="18"/>
        </w:rPr>
        <w:t xml:space="preserve">  </w:t>
      </w:r>
    </w:p>
    <w:p>
      <w:pPr>
        <w:spacing w:line="280" w:lineRule="exact"/>
        <w:ind w:firstLine="450"/>
        <w:rPr>
          <w:rFonts w:hint="eastAsia" w:ascii="宋体" w:hAnsi="宋体" w:eastAsia="宋体" w:cs="宋体"/>
          <w:sz w:val="18"/>
          <w:szCs w:val="18"/>
        </w:rPr>
      </w:pPr>
    </w:p>
    <w:p>
      <w:pPr>
        <w:spacing w:line="280" w:lineRule="exact"/>
        <w:rPr>
          <w:rFonts w:ascii="宋体" w:hAnsi="Times New Roman" w:eastAsia="宋体" w:cs="Times New Roman"/>
          <w:sz w:val="18"/>
          <w:szCs w:val="18"/>
        </w:rPr>
      </w:pPr>
      <w:r>
        <w:rPr>
          <w:rFonts w:hint="eastAsia" w:ascii="宋体" w:hAnsi="宋体" w:eastAsia="宋体" w:cs="宋体"/>
          <w:sz w:val="18"/>
          <w:szCs w:val="18"/>
        </w:rPr>
        <w:t>联系电话：85519192</w:t>
      </w:r>
      <w:r>
        <w:rPr>
          <w:rFonts w:hint="eastAsia" w:ascii="宋体" w:hAnsi="宋体" w:eastAsia="宋体" w:cs="宋体"/>
          <w:sz w:val="18"/>
          <w:szCs w:val="18"/>
          <w:lang w:val="en-US" w:eastAsia="zh-CN"/>
        </w:rPr>
        <w:t xml:space="preserve"> 85514696     </w:t>
      </w:r>
      <w:r>
        <w:rPr>
          <w:rFonts w:hint="eastAsia" w:ascii="宋体" w:hAnsi="宋体" w:eastAsia="宋体" w:cs="宋体"/>
          <w:sz w:val="18"/>
          <w:szCs w:val="18"/>
        </w:rPr>
        <w:t>联系人：陈丽嫦</w:t>
      </w:r>
      <w:r>
        <w:rPr>
          <w:rFonts w:hint="eastAsia" w:ascii="宋体" w:hAnsi="宋体" w:eastAsia="宋体" w:cs="宋体"/>
          <w:sz w:val="18"/>
          <w:szCs w:val="18"/>
          <w:lang w:val="en-US" w:eastAsia="zh-CN"/>
        </w:rPr>
        <w:t xml:space="preserve">  许立春</w:t>
      </w:r>
      <w:r>
        <w:rPr>
          <w:rFonts w:ascii="宋体" w:hAnsi="Times New Roman" w:eastAsia="宋体" w:cs="Times New Roman"/>
          <w:sz w:val="18"/>
          <w:szCs w:val="18"/>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Times New Roman" w:eastAsia="宋体" w:cs="Times New Roman"/>
          <w:sz w:val="18"/>
          <w:szCs w:val="18"/>
        </w:rPr>
      </w:pPr>
      <w:r>
        <w:rPr>
          <w:rFonts w:ascii="宋体" w:hAnsi="Times New Roman" w:eastAsia="宋体" w:cs="Times New Roman"/>
          <w:sz w:val="18"/>
          <w:szCs w:val="18"/>
        </w:rPr>
        <w:t xml:space="preserve">                               </w:t>
      </w:r>
      <w:r>
        <w:rPr>
          <w:rFonts w:hint="eastAsia" w:ascii="宋体" w:hAnsi="Times New Roman" w:eastAsia="宋体" w:cs="Times New Roman"/>
          <w:sz w:val="18"/>
          <w:szCs w:val="18"/>
        </w:rPr>
        <w:t xml:space="preserve">            </w:t>
      </w:r>
      <w:r>
        <w:rPr>
          <w:rFonts w:hint="eastAsia" w:ascii="宋体" w:hAnsi="宋体" w:eastAsia="宋体" w:cs="Times New Roman"/>
          <w:sz w:val="18"/>
          <w:szCs w:val="18"/>
        </w:rPr>
        <w:t>领</w:t>
      </w:r>
      <w:r>
        <w:rPr>
          <w:rFonts w:hint="eastAsia" w:ascii="宋体" w:hAnsi="宋体" w:eastAsia="宋体" w:cs="Times New Roman"/>
          <w:sz w:val="18"/>
          <w:szCs w:val="18"/>
          <w:lang w:val="en-US" w:eastAsia="zh-CN"/>
        </w:rPr>
        <w:t xml:space="preserve"> </w:t>
      </w:r>
      <w:r>
        <w:rPr>
          <w:rFonts w:hint="eastAsia" w:ascii="宋体" w:hAnsi="宋体" w:eastAsia="宋体" w:cs="Times New Roman"/>
          <w:sz w:val="18"/>
          <w:szCs w:val="18"/>
        </w:rPr>
        <w:t>导</w:t>
      </w:r>
      <w:r>
        <w:rPr>
          <w:rFonts w:hint="eastAsia" w:ascii="宋体" w:hAnsi="宋体" w:eastAsia="宋体" w:cs="Times New Roman"/>
          <w:sz w:val="18"/>
          <w:szCs w:val="18"/>
          <w:lang w:val="en-US" w:eastAsia="zh-CN"/>
        </w:rPr>
        <w:t xml:space="preserve"> </w:t>
      </w:r>
      <w:r>
        <w:rPr>
          <w:rFonts w:hint="eastAsia" w:ascii="宋体" w:hAnsi="宋体" w:eastAsia="宋体" w:cs="Times New Roman"/>
          <w:sz w:val="18"/>
          <w:szCs w:val="18"/>
        </w:rPr>
        <w:t>签</w:t>
      </w:r>
      <w:r>
        <w:rPr>
          <w:rFonts w:hint="eastAsia" w:ascii="宋体" w:hAnsi="宋体" w:eastAsia="宋体" w:cs="Times New Roman"/>
          <w:sz w:val="18"/>
          <w:szCs w:val="18"/>
          <w:lang w:val="en-US" w:eastAsia="zh-CN"/>
        </w:rPr>
        <w:t xml:space="preserve"> </w:t>
      </w:r>
      <w:r>
        <w:rPr>
          <w:rFonts w:hint="eastAsia" w:ascii="宋体" w:hAnsi="宋体" w:eastAsia="宋体" w:cs="Times New Roman"/>
          <w:sz w:val="18"/>
          <w:szCs w:val="18"/>
        </w:rPr>
        <w:t>字</w:t>
      </w:r>
      <w:r>
        <w:rPr>
          <w:rFonts w:hint="eastAsia" w:ascii="宋体" w:hAnsi="Times New Roman" w:eastAsia="宋体" w:cs="Times New Roman"/>
          <w:sz w:val="18"/>
          <w:szCs w:val="18"/>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Times New Roman" w:eastAsia="宋体" w:cs="Times New Roman"/>
          <w:sz w:val="18"/>
          <w:szCs w:val="18"/>
        </w:rPr>
      </w:pPr>
      <w:r>
        <w:rPr>
          <w:rFonts w:ascii="宋体" w:hAnsi="Times New Roman" w:eastAsia="宋体" w:cs="Times New Roman"/>
          <w:sz w:val="18"/>
          <w:szCs w:val="18"/>
        </w:rPr>
        <w:t xml:space="preserve">                          </w:t>
      </w:r>
      <w:r>
        <w:rPr>
          <w:rFonts w:hint="eastAsia" w:ascii="宋体" w:hAnsi="Times New Roman" w:eastAsia="宋体" w:cs="Times New Roman"/>
          <w:sz w:val="18"/>
          <w:szCs w:val="18"/>
        </w:rPr>
        <w:t xml:space="preserve">                  </w:t>
      </w:r>
      <w:r>
        <w:rPr>
          <w:rFonts w:hint="eastAsia" w:ascii="宋体" w:hAnsi="宋体" w:eastAsia="宋体" w:cs="Times New Roman"/>
          <w:sz w:val="18"/>
          <w:szCs w:val="18"/>
        </w:rPr>
        <w:t>填报单位名称：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Times New Roman" w:eastAsia="宋体" w:cs="Times New Roman"/>
          <w:sz w:val="18"/>
          <w:szCs w:val="18"/>
        </w:rPr>
      </w:pPr>
      <w:r>
        <w:rPr>
          <w:rFonts w:ascii="宋体" w:hAnsi="Times New Roman" w:eastAsia="宋体" w:cs="Times New Roman"/>
          <w:sz w:val="18"/>
          <w:szCs w:val="18"/>
        </w:rPr>
        <w:t xml:space="preserve">                                                       </w:t>
      </w:r>
      <w:r>
        <w:rPr>
          <w:rFonts w:hint="eastAsia" w:ascii="宋体" w:hAnsi="Times New Roman" w:eastAsia="宋体" w:cs="Times New Roman"/>
          <w:sz w:val="18"/>
          <w:szCs w:val="18"/>
        </w:rPr>
        <w:t xml:space="preserve">         </w:t>
      </w:r>
      <w:r>
        <w:rPr>
          <w:rFonts w:hint="eastAsia" w:ascii="宋体" w:hAnsi="宋体" w:eastAsia="宋体" w:cs="Times New Roman"/>
          <w:sz w:val="18"/>
          <w:szCs w:val="18"/>
        </w:rPr>
        <w:t>（加盖公章</w:t>
      </w:r>
      <w:r>
        <w:rPr>
          <w:rFonts w:ascii="宋体" w:hAnsi="Times New Roman" w:eastAsia="宋体" w:cs="Times New Roman"/>
          <w:sz w:val="18"/>
          <w:szCs w:val="18"/>
        </w:rPr>
        <w:t xml:space="preserve"> )                   </w:t>
      </w:r>
    </w:p>
    <w:p>
      <w:r>
        <w:t xml:space="preserve">                                                 </w:t>
      </w:r>
    </w:p>
    <w:p>
      <w:pPr>
        <w:pStyle w:val="3"/>
        <w:keepNext w:val="0"/>
        <w:keepLines w:val="0"/>
        <w:pageBreakBefore w:val="0"/>
        <w:widowControl w:val="0"/>
        <w:kinsoku/>
        <w:wordWrap/>
        <w:overflowPunct/>
        <w:topLinePunct w:val="0"/>
        <w:autoSpaceDE/>
        <w:autoSpaceDN/>
        <w:bidi w:val="0"/>
        <w:adjustRightInd/>
        <w:snapToGrid/>
        <w:spacing w:line="240" w:lineRule="exact"/>
        <w:ind w:firstLine="363"/>
        <w:textAlignment w:val="auto"/>
        <w:rPr>
          <w:color w:val="auto"/>
          <w:szCs w:val="18"/>
        </w:rPr>
      </w:pPr>
      <w:r>
        <w:rPr>
          <w:color w:val="auto"/>
        </w:rPr>
        <w:t xml:space="preserve">                                                </w:t>
      </w:r>
      <w:r>
        <w:rPr>
          <w:rFonts w:hint="eastAsia"/>
          <w:color w:val="auto"/>
          <w:lang w:val="en-US" w:eastAsia="zh-CN"/>
        </w:rPr>
        <w:t xml:space="preserve">       </w:t>
      </w:r>
      <w:r>
        <w:rPr>
          <w:color w:val="auto"/>
        </w:rPr>
        <w:t xml:space="preserve">         </w:t>
      </w:r>
      <w:r>
        <w:rPr>
          <w:rFonts w:hint="eastAsia"/>
          <w:color w:val="auto"/>
          <w:lang w:val="en-US" w:eastAsia="zh-CN"/>
        </w:rPr>
        <w:t xml:space="preserve">       </w:t>
      </w:r>
      <w:r>
        <w:rPr>
          <w:color w:val="auto"/>
        </w:rPr>
        <w:t xml:space="preserve">  </w:t>
      </w:r>
      <w:r>
        <w:rPr>
          <w:rFonts w:hint="eastAsia"/>
          <w:color w:val="auto"/>
          <w:szCs w:val="18"/>
        </w:rPr>
        <w:t>年</w:t>
      </w:r>
      <w:r>
        <w:rPr>
          <w:color w:val="auto"/>
          <w:szCs w:val="18"/>
        </w:rPr>
        <w:t xml:space="preserve">  </w:t>
      </w:r>
      <w:r>
        <w:rPr>
          <w:rFonts w:hint="eastAsia"/>
          <w:color w:val="auto"/>
          <w:szCs w:val="18"/>
          <w:lang w:val="en-US" w:eastAsia="zh-CN"/>
        </w:rPr>
        <w:t xml:space="preserve"> </w:t>
      </w:r>
      <w:r>
        <w:rPr>
          <w:color w:val="auto"/>
          <w:szCs w:val="18"/>
        </w:rPr>
        <w:t xml:space="preserve">  </w:t>
      </w:r>
      <w:r>
        <w:rPr>
          <w:rFonts w:hint="eastAsia"/>
          <w:color w:val="auto"/>
          <w:szCs w:val="18"/>
        </w:rPr>
        <w:t>月</w:t>
      </w:r>
      <w:r>
        <w:rPr>
          <w:rFonts w:hint="eastAsia"/>
          <w:color w:val="auto"/>
          <w:szCs w:val="18"/>
          <w:lang w:val="en-US" w:eastAsia="zh-CN"/>
        </w:rPr>
        <w:t xml:space="preserve"> </w:t>
      </w:r>
      <w:r>
        <w:rPr>
          <w:color w:val="auto"/>
          <w:szCs w:val="18"/>
        </w:rPr>
        <w:t xml:space="preserve">    </w:t>
      </w:r>
      <w:r>
        <w:rPr>
          <w:rFonts w:hint="eastAsia"/>
          <w:color w:val="auto"/>
          <w:szCs w:val="18"/>
        </w:rPr>
        <w:t>日</w:t>
      </w:r>
    </w:p>
    <w:p>
      <w:pPr>
        <w:pStyle w:val="2"/>
        <w:rPr>
          <w:b w:val="0"/>
          <w:sz w:val="28"/>
          <w:szCs w:val="28"/>
          <w:lang w:bidi="ar"/>
        </w:rPr>
      </w:pPr>
      <w:r>
        <w:rPr>
          <w:szCs w:val="18"/>
        </w:rPr>
        <w:br w:type="page"/>
      </w:r>
      <w:r>
        <w:rPr>
          <w:rFonts w:hint="eastAsia"/>
          <w:b w:val="0"/>
        </w:rPr>
        <w:t>表GQKB-01指标</w:t>
      </w:r>
      <w:r>
        <w:rPr>
          <w:b w:val="0"/>
        </w:rPr>
        <w:t>解释</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高新技术企业</w:t>
      </w:r>
      <w:r>
        <w:rPr>
          <w:rFonts w:ascii="黑体" w:hAnsi="黑体" w:eastAsia="黑体" w:cs="Times New Roman"/>
          <w:szCs w:val="21"/>
        </w:rPr>
        <w:t xml:space="preserve"> </w:t>
      </w:r>
      <w:r>
        <w:rPr>
          <w:rFonts w:ascii="宋体" w:hAnsi="宋体" w:eastAsia="宋体" w:cs="Times New Roman"/>
          <w:szCs w:val="21"/>
        </w:rPr>
        <w:t xml:space="preserve"> 是指经各地方高新技术企业认定管理机构认定，并经全国高新技术企业认定管理工作领导小组备案，</w:t>
      </w:r>
      <w:r>
        <w:rPr>
          <w:rFonts w:hint="eastAsia" w:ascii="宋体" w:hAnsi="宋体" w:eastAsia="宋体" w:cs="Times New Roman"/>
          <w:szCs w:val="21"/>
        </w:rPr>
        <w:t>获得高新技术企业证书，且证书于报告期年底尚在有效期内的高新技术企业。</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年末从业人员</w:t>
      </w:r>
      <w:r>
        <w:rPr>
          <w:rFonts w:ascii="宋体" w:hAnsi="宋体" w:eastAsia="宋体" w:cs="Times New Roman"/>
          <w:szCs w:val="21"/>
        </w:rPr>
        <w:t xml:space="preserve">  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1）离开本单位仍保留劳动关系，并定期领取生活费的人员；</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 xml:space="preserve">2）利用课余时间打工的学生及在本单位实习的各类在校学生； </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3）本单位因劳务外包而使用的人员，如：建筑业整建制使用的人员。</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工业总产值</w:t>
      </w:r>
      <w:r>
        <w:rPr>
          <w:rFonts w:ascii="黑体" w:hAnsi="黑体" w:eastAsia="黑体" w:cs="Times New Roman"/>
          <w:szCs w:val="21"/>
        </w:rPr>
        <w:t xml:space="preserve"> </w:t>
      </w:r>
      <w:r>
        <w:rPr>
          <w:rFonts w:ascii="宋体" w:hAnsi="宋体" w:eastAsia="宋体" w:cs="Times New Roman"/>
          <w:szCs w:val="21"/>
        </w:rPr>
        <w:t xml:space="preserve"> 指工业企业在报告期内生产的以货币形式表现的工业最终产品和提供工业劳务活动的总价值量。</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营业收入</w:t>
      </w:r>
      <w:r>
        <w:rPr>
          <w:rFonts w:ascii="黑体" w:hAnsi="黑体" w:eastAsia="黑体" w:cs="Times New Roman"/>
          <w:szCs w:val="21"/>
        </w:rPr>
        <w:t xml:space="preserve"> </w:t>
      </w:r>
      <w:r>
        <w:rPr>
          <w:rFonts w:ascii="宋体" w:hAnsi="宋体" w:eastAsia="宋体" w:cs="Times New Roman"/>
          <w:szCs w:val="21"/>
        </w:rPr>
        <w:t xml:space="preserve"> 指企业经营主要业务和其他业务所确认的收入总额。营业收入合计包括“主营业务收入”和“其他业务收入”。根据会计“利润表”中“营业收入”项目的本期金额数填报。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利润总额</w:t>
      </w:r>
      <w:r>
        <w:rPr>
          <w:rFonts w:ascii="黑体" w:hAnsi="黑体" w:eastAsia="黑体" w:cs="Times New Roman"/>
          <w:szCs w:val="21"/>
        </w:rPr>
        <w:t xml:space="preserve"> </w:t>
      </w:r>
      <w:r>
        <w:rPr>
          <w:rFonts w:ascii="宋体" w:hAnsi="宋体" w:eastAsia="宋体" w:cs="Times New Roman"/>
          <w:sz w:val="18"/>
          <w:szCs w:val="18"/>
        </w:rPr>
        <w:t xml:space="preserve"> </w:t>
      </w:r>
      <w:r>
        <w:rPr>
          <w:rFonts w:hint="eastAsia" w:ascii="宋体" w:hAnsi="宋体" w:eastAsia="宋体" w:cs="Times New Roman"/>
          <w:szCs w:val="21"/>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净利润</w:t>
      </w:r>
      <w:r>
        <w:rPr>
          <w:rFonts w:ascii="宋体" w:hAnsi="宋体" w:eastAsia="宋体" w:cs="Times New Roman"/>
          <w:szCs w:val="21"/>
        </w:rPr>
        <w:t xml:space="preserve">  指企业实现的利润在上交国家所得税后的剩余部分。按会计“损益表”中“净利润”项的本年累计数填列。</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实际上缴税费总额</w:t>
      </w:r>
      <w:r>
        <w:rPr>
          <w:rFonts w:ascii="宋体" w:hAnsi="宋体" w:eastAsia="宋体" w:cs="Times New Roman"/>
          <w:szCs w:val="21"/>
        </w:rPr>
        <w:t xml:space="preserve">  指企业在报告期内实际上缴的各项税金、特种基金和附加费等。按当年实际发生额填报。</w:t>
      </w:r>
    </w:p>
    <w:p>
      <w:pPr>
        <w:spacing w:line="400" w:lineRule="exact"/>
        <w:ind w:firstLine="420" w:firstLineChars="200"/>
        <w:rPr>
          <w:rFonts w:ascii="宋体" w:hAnsi="宋体" w:eastAsia="宋体" w:cs="Times New Roman"/>
          <w:szCs w:val="21"/>
        </w:rPr>
      </w:pPr>
      <w:r>
        <w:rPr>
          <w:rFonts w:hint="eastAsia" w:ascii="黑体" w:hAnsi="黑体" w:eastAsia="黑体" w:cs="Times New Roman"/>
          <w:szCs w:val="21"/>
        </w:rPr>
        <w:t>实际减免税总额</w:t>
      </w:r>
      <w:r>
        <w:rPr>
          <w:rFonts w:ascii="宋体" w:hAnsi="宋体" w:eastAsia="宋体" w:cs="Times New Roman"/>
          <w:szCs w:val="21"/>
        </w:rPr>
        <w:t xml:space="preserve">  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  </w:t>
      </w:r>
    </w:p>
    <w:p>
      <w:pPr>
        <w:spacing w:line="400" w:lineRule="exact"/>
        <w:ind w:firstLine="420" w:firstLineChars="200"/>
        <w:rPr>
          <w:rFonts w:ascii="Times New Roman" w:hAnsi="Times New Roman" w:eastAsia="宋体" w:cs="Times New Roman"/>
          <w:szCs w:val="21"/>
        </w:rPr>
      </w:pPr>
      <w:r>
        <w:rPr>
          <w:rFonts w:hint="eastAsia" w:ascii="黑体" w:hAnsi="黑体" w:eastAsia="黑体" w:cs="Times New Roman"/>
          <w:szCs w:val="21"/>
        </w:rPr>
        <w:t>享受高新技术企业所得税减免</w:t>
      </w:r>
      <w:r>
        <w:rPr>
          <w:rFonts w:ascii="宋体" w:hAnsi="宋体" w:eastAsia="宋体" w:cs="Times New Roman"/>
          <w:szCs w:val="21"/>
        </w:rPr>
        <w:t xml:space="preserve">  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sectPr>
      <w:footerReference r:id="rId3" w:type="default"/>
      <w:pgSz w:w="11906" w:h="16838"/>
      <w:pgMar w:top="147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109073"/>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04E"/>
    <w:rsid w:val="00011051"/>
    <w:rsid w:val="00042F6C"/>
    <w:rsid w:val="00083670"/>
    <w:rsid w:val="000C3A6C"/>
    <w:rsid w:val="000C4CEE"/>
    <w:rsid w:val="00153EBB"/>
    <w:rsid w:val="001A3CB9"/>
    <w:rsid w:val="001F3558"/>
    <w:rsid w:val="002806EE"/>
    <w:rsid w:val="00317085"/>
    <w:rsid w:val="0038729E"/>
    <w:rsid w:val="004F5FE0"/>
    <w:rsid w:val="00500D3C"/>
    <w:rsid w:val="00616B3B"/>
    <w:rsid w:val="006A196B"/>
    <w:rsid w:val="006B59FB"/>
    <w:rsid w:val="00721C16"/>
    <w:rsid w:val="00987DAE"/>
    <w:rsid w:val="009970C1"/>
    <w:rsid w:val="00A3300D"/>
    <w:rsid w:val="00A44068"/>
    <w:rsid w:val="00BA104E"/>
    <w:rsid w:val="00BA67C8"/>
    <w:rsid w:val="00BB241B"/>
    <w:rsid w:val="00BE7BDE"/>
    <w:rsid w:val="00C14E1D"/>
    <w:rsid w:val="00C30DB5"/>
    <w:rsid w:val="00D03F45"/>
    <w:rsid w:val="00D27691"/>
    <w:rsid w:val="00D640A0"/>
    <w:rsid w:val="00EB67FF"/>
    <w:rsid w:val="00EC697E"/>
    <w:rsid w:val="00FF2DE0"/>
    <w:rsid w:val="560A1F5F"/>
    <w:rsid w:val="76E66ADB"/>
    <w:rsid w:val="7B09761E"/>
    <w:rsid w:val="7E721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line="413" w:lineRule="auto"/>
      <w:jc w:val="center"/>
      <w:outlineLvl w:val="2"/>
    </w:pPr>
    <w:rPr>
      <w:rFonts w:ascii="宋体" w:hAnsi="宋体" w:eastAsia="宋体" w:cs="Times New Roman"/>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0"/>
    <w:qFormat/>
    <w:uiPriority w:val="0"/>
    <w:pPr>
      <w:spacing w:line="280" w:lineRule="exact"/>
      <w:ind w:firstLine="360"/>
    </w:pPr>
    <w:rPr>
      <w:rFonts w:ascii="Times New Roman" w:hAnsi="Times New Roman" w:eastAsia="宋体" w:cs="Times New Roman"/>
      <w:color w:val="FF0000"/>
      <w:sz w:val="18"/>
      <w:szCs w:val="24"/>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缩进 2 Char"/>
    <w:basedOn w:val="8"/>
    <w:semiHidden/>
    <w:qFormat/>
    <w:uiPriority w:val="99"/>
  </w:style>
  <w:style w:type="character" w:customStyle="1" w:styleId="10">
    <w:name w:val="正文文本缩进 2 字符"/>
    <w:link w:val="3"/>
    <w:qFormat/>
    <w:uiPriority w:val="0"/>
    <w:rPr>
      <w:rFonts w:ascii="Times New Roman" w:hAnsi="Times New Roman" w:eastAsia="宋体" w:cs="Times New Roman"/>
      <w:color w:val="FF0000"/>
      <w:sz w:val="18"/>
      <w:szCs w:val="24"/>
    </w:rPr>
  </w:style>
  <w:style w:type="character" w:customStyle="1" w:styleId="11">
    <w:name w:val="标题 3 字符"/>
    <w:basedOn w:val="8"/>
    <w:link w:val="2"/>
    <w:qFormat/>
    <w:uiPriority w:val="0"/>
    <w:rPr>
      <w:rFonts w:ascii="宋体" w:hAnsi="宋体" w:eastAsia="宋体" w:cs="Times New Roman"/>
      <w:b/>
      <w:bCs/>
      <w:sz w:val="32"/>
      <w:szCs w:val="32"/>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 w:type="character" w:customStyle="1" w:styleId="14">
    <w:name w:val="批注框文本 字符"/>
    <w:basedOn w:val="8"/>
    <w:link w:val="4"/>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329</Words>
  <Characters>1881</Characters>
  <Lines>15</Lines>
  <Paragraphs>4</Paragraphs>
  <TotalTime>5</TotalTime>
  <ScaleCrop>false</ScaleCrop>
  <LinksUpToDate>false</LinksUpToDate>
  <CharactersWithSpaces>2206</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2018-12-06T07:28:00Z</dcterms:created>
  <dc:creator>Jingwm</dc:creator>
  <cp:lastModifiedBy>陈丽嫦</cp:lastModifiedBy>
  <dcterms:modified xsi:type="dcterms:W3CDTF">2020-12-15T02:12:16Z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